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0EC2" w14:textId="29B2104A" w:rsidR="00CC76D2" w:rsidRDefault="000B460C">
      <w:pPr>
        <w:rPr>
          <w:rFonts w:ascii="Cambria" w:eastAsia="Cambria" w:hAnsi="Cambria" w:cs="Cambria"/>
        </w:rPr>
      </w:pPr>
      <w:r>
        <w:rPr>
          <w:rFonts w:ascii="Cambria" w:eastAsia="Cambria" w:hAnsi="Cambria" w:cs="Cambria"/>
          <w:b/>
        </w:rPr>
        <w:t>Solicitation Name:</w:t>
      </w:r>
      <w:r>
        <w:rPr>
          <w:rFonts w:ascii="Cambria" w:eastAsia="Cambria" w:hAnsi="Cambria" w:cs="Cambria"/>
        </w:rPr>
        <w:t xml:space="preserve"> FY202</w:t>
      </w:r>
      <w:r w:rsidR="00530DFA">
        <w:rPr>
          <w:rFonts w:ascii="Cambria" w:eastAsia="Cambria" w:hAnsi="Cambria" w:cs="Cambria"/>
        </w:rPr>
        <w:t>2</w:t>
      </w:r>
      <w:r>
        <w:rPr>
          <w:rFonts w:ascii="Cambria" w:eastAsia="Cambria" w:hAnsi="Cambria" w:cs="Cambria"/>
        </w:rPr>
        <w:t xml:space="preserve"> SBIR Phase I Program Solicitation</w:t>
      </w:r>
    </w:p>
    <w:p w14:paraId="3D2CD61C" w14:textId="2A45FEB3" w:rsidR="00CC76D2" w:rsidRDefault="000B460C">
      <w:pPr>
        <w:rPr>
          <w:rFonts w:ascii="Cambria" w:eastAsia="Cambria" w:hAnsi="Cambria" w:cs="Cambria"/>
        </w:rPr>
      </w:pPr>
      <w:r>
        <w:rPr>
          <w:rFonts w:ascii="Cambria" w:eastAsia="Cambria" w:hAnsi="Cambria" w:cs="Cambria"/>
          <w:b/>
        </w:rPr>
        <w:t>Solicitation Number:</w:t>
      </w:r>
      <w:r>
        <w:rPr>
          <w:rFonts w:ascii="Cambria" w:eastAsia="Cambria" w:hAnsi="Cambria" w:cs="Cambria"/>
        </w:rPr>
        <w:t xml:space="preserve"> </w:t>
      </w:r>
      <w:bookmarkStart w:id="0" w:name="_Hlk95210652"/>
      <w:r w:rsidR="00530DFA" w:rsidRPr="00530DFA">
        <w:rPr>
          <w:rFonts w:ascii="Cambria" w:eastAsia="Cambria" w:hAnsi="Cambria" w:cs="Cambria"/>
        </w:rPr>
        <w:t>6913G622QSBIR1</w:t>
      </w:r>
      <w:bookmarkEnd w:id="0"/>
    </w:p>
    <w:p w14:paraId="7C1EC6E6" w14:textId="77777777" w:rsidR="00CC76D2" w:rsidRDefault="000B460C">
      <w:pPr>
        <w:rPr>
          <w:rFonts w:ascii="Cambria" w:eastAsia="Cambria" w:hAnsi="Cambria" w:cs="Cambria"/>
        </w:rPr>
      </w:pPr>
      <w:r>
        <w:rPr>
          <w:rFonts w:ascii="Cambria" w:eastAsia="Cambria" w:hAnsi="Cambria" w:cs="Cambria"/>
          <w:b/>
        </w:rPr>
        <w:t>Proposal Manager:</w:t>
      </w:r>
      <w:r>
        <w:rPr>
          <w:rFonts w:ascii="Cambria" w:eastAsia="Cambria" w:hAnsi="Cambria" w:cs="Cambria"/>
        </w:rPr>
        <w:t xml:space="preserve"> [Fill in]</w:t>
      </w:r>
    </w:p>
    <w:p w14:paraId="43C15C17" w14:textId="67DF69F0" w:rsidR="00CC76D2" w:rsidRDefault="000B460C">
      <w:pPr>
        <w:rPr>
          <w:rFonts w:ascii="Cambria" w:eastAsia="Cambria" w:hAnsi="Cambria" w:cs="Cambria"/>
        </w:rPr>
      </w:pPr>
      <w:r>
        <w:rPr>
          <w:rFonts w:ascii="Cambria" w:eastAsia="Cambria" w:hAnsi="Cambria" w:cs="Cambria"/>
          <w:b/>
        </w:rPr>
        <w:t>Submission Date:</w:t>
      </w:r>
      <w:r>
        <w:rPr>
          <w:rFonts w:ascii="Cambria" w:eastAsia="Cambria" w:hAnsi="Cambria" w:cs="Cambria"/>
        </w:rPr>
        <w:t xml:space="preserve"> </w:t>
      </w:r>
      <w:r w:rsidR="003E3392">
        <w:rPr>
          <w:rFonts w:ascii="Cambria" w:eastAsia="Cambria" w:hAnsi="Cambria" w:cs="Cambria"/>
        </w:rPr>
        <w:t>3</w:t>
      </w:r>
      <w:r>
        <w:rPr>
          <w:rFonts w:ascii="Cambria" w:eastAsia="Cambria" w:hAnsi="Cambria" w:cs="Cambria"/>
        </w:rPr>
        <w:t xml:space="preserve"> PM ET March </w:t>
      </w:r>
      <w:r w:rsidR="00530DFA">
        <w:rPr>
          <w:rFonts w:ascii="Cambria" w:eastAsia="Cambria" w:hAnsi="Cambria" w:cs="Cambria"/>
        </w:rPr>
        <w:t>7</w:t>
      </w:r>
      <w:r>
        <w:rPr>
          <w:rFonts w:ascii="Cambria" w:eastAsia="Cambria" w:hAnsi="Cambria" w:cs="Cambria"/>
        </w:rPr>
        <w:t>, 202</w:t>
      </w:r>
      <w:r w:rsidR="00530DFA">
        <w:rPr>
          <w:rFonts w:ascii="Cambria" w:eastAsia="Cambria" w:hAnsi="Cambria" w:cs="Cambria"/>
        </w:rPr>
        <w:t>2</w:t>
      </w:r>
    </w:p>
    <w:p w14:paraId="6BF6C5FB" w14:textId="77777777" w:rsidR="00CC76D2" w:rsidRDefault="000B460C">
      <w:pPr>
        <w:rPr>
          <w:rFonts w:ascii="Cambria" w:eastAsia="Cambria" w:hAnsi="Cambria" w:cs="Cambria"/>
        </w:rPr>
      </w:pPr>
      <w:r>
        <w:rPr>
          <w:rFonts w:ascii="Cambria" w:eastAsia="Cambria" w:hAnsi="Cambria" w:cs="Cambria"/>
          <w:b/>
        </w:rPr>
        <w:t>Last Updated:</w:t>
      </w:r>
      <w:r>
        <w:rPr>
          <w:rFonts w:ascii="Cambria" w:eastAsia="Cambria" w:hAnsi="Cambria" w:cs="Cambria"/>
        </w:rPr>
        <w:t xml:space="preserve"> [Fill in]</w:t>
      </w:r>
    </w:p>
    <w:p w14:paraId="75161009" w14:textId="77777777" w:rsidR="00CC76D2" w:rsidRDefault="000B460C">
      <w:pPr>
        <w:rPr>
          <w:rFonts w:ascii="Cambria" w:eastAsia="Cambria" w:hAnsi="Cambria" w:cs="Cambria"/>
        </w:rPr>
      </w:pPr>
      <w:r>
        <w:rPr>
          <w:rFonts w:ascii="Cambria" w:eastAsia="Cambria" w:hAnsi="Cambria" w:cs="Cambria"/>
          <w:b/>
        </w:rPr>
        <w:t xml:space="preserve">Legend: </w:t>
      </w:r>
      <w:r>
        <w:rPr>
          <w:rFonts w:ascii="Cambria" w:eastAsia="Cambria" w:hAnsi="Cambria" w:cs="Cambria"/>
          <w:highlight w:val="green"/>
        </w:rPr>
        <w:t>Forms</w:t>
      </w:r>
      <w:r>
        <w:rPr>
          <w:rFonts w:ascii="Cambria" w:eastAsia="Cambria" w:hAnsi="Cambria" w:cs="Cambria"/>
        </w:rPr>
        <w:t xml:space="preserve">, </w:t>
      </w:r>
      <w:r>
        <w:rPr>
          <w:rFonts w:ascii="Cambria" w:eastAsia="Cambria" w:hAnsi="Cambria" w:cs="Cambria"/>
          <w:highlight w:val="yellow"/>
        </w:rPr>
        <w:t>Formatting</w:t>
      </w:r>
    </w:p>
    <w:p w14:paraId="6A723229" w14:textId="77777777" w:rsidR="00CC76D2" w:rsidRDefault="00CC76D2">
      <w:pPr>
        <w:rPr>
          <w:rFonts w:ascii="Cambria" w:eastAsia="Cambria" w:hAnsi="Cambria" w:cs="Cambria"/>
        </w:rPr>
        <w:sectPr w:rsidR="00CC76D2">
          <w:headerReference w:type="default" r:id="rId8"/>
          <w:footerReference w:type="default" r:id="rId9"/>
          <w:pgSz w:w="15840" w:h="12240"/>
          <w:pgMar w:top="1440" w:right="1440" w:bottom="1440" w:left="1440" w:header="720" w:footer="720" w:gutter="0"/>
          <w:pgNumType w:start="1"/>
          <w:cols w:num="2" w:space="720" w:equalWidth="0">
            <w:col w:w="6120" w:space="720"/>
            <w:col w:w="6120" w:space="0"/>
          </w:cols>
        </w:sectPr>
      </w:pPr>
    </w:p>
    <w:p w14:paraId="39FB49B4" w14:textId="77777777" w:rsidR="00CC76D2" w:rsidRDefault="00CC76D2">
      <w:pPr>
        <w:rPr>
          <w:rFonts w:ascii="Cambria" w:eastAsia="Cambria" w:hAnsi="Cambria" w:cs="Cambria"/>
        </w:rPr>
      </w:pPr>
    </w:p>
    <w:tbl>
      <w:tblPr>
        <w:tblStyle w:val="a"/>
        <w:tblW w:w="14938"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50"/>
        <w:gridCol w:w="6307"/>
        <w:gridCol w:w="1213"/>
        <w:gridCol w:w="1213"/>
        <w:gridCol w:w="1213"/>
        <w:gridCol w:w="1303"/>
        <w:gridCol w:w="1123"/>
        <w:gridCol w:w="1216"/>
      </w:tblGrid>
      <w:tr w:rsidR="00CC76D2" w14:paraId="2E6FC6B9" w14:textId="77777777" w:rsidTr="00F31E81">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78474D10" w14:textId="77777777" w:rsidR="00CC76D2" w:rsidRDefault="000B460C">
            <w:pPr>
              <w:rPr>
                <w:rFonts w:ascii="Cambria" w:eastAsia="Cambria" w:hAnsi="Cambria" w:cs="Cambria"/>
                <w:sz w:val="20"/>
                <w:szCs w:val="20"/>
              </w:rPr>
            </w:pPr>
            <w:r>
              <w:rPr>
                <w:rFonts w:ascii="Cambria" w:eastAsia="Cambria" w:hAnsi="Cambria" w:cs="Cambria"/>
                <w:sz w:val="20"/>
                <w:szCs w:val="20"/>
              </w:rPr>
              <w:t>Field #</w:t>
            </w:r>
          </w:p>
        </w:tc>
        <w:tc>
          <w:tcPr>
            <w:tcW w:w="6307" w:type="dxa"/>
            <w:vAlign w:val="center"/>
          </w:tcPr>
          <w:p w14:paraId="62645460"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RFP Requirement (Text Extract)</w:t>
            </w:r>
          </w:p>
        </w:tc>
        <w:tc>
          <w:tcPr>
            <w:tcW w:w="1213" w:type="dxa"/>
            <w:vAlign w:val="center"/>
          </w:tcPr>
          <w:p w14:paraId="3E05C091"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RFP Page, Section, Paragraph</w:t>
            </w:r>
          </w:p>
        </w:tc>
        <w:tc>
          <w:tcPr>
            <w:tcW w:w="1213" w:type="dxa"/>
            <w:vAlign w:val="center"/>
          </w:tcPr>
          <w:p w14:paraId="7DB93E68"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Proposal Volume/</w:t>
            </w:r>
          </w:p>
          <w:p w14:paraId="469C23C7"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Section, Page, Paragraph</w:t>
            </w:r>
          </w:p>
        </w:tc>
        <w:tc>
          <w:tcPr>
            <w:tcW w:w="1213" w:type="dxa"/>
            <w:vAlign w:val="center"/>
          </w:tcPr>
          <w:p w14:paraId="6F1556D7"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Writing Assigned To</w:t>
            </w:r>
          </w:p>
        </w:tc>
        <w:tc>
          <w:tcPr>
            <w:tcW w:w="1303" w:type="dxa"/>
            <w:vAlign w:val="center"/>
          </w:tcPr>
          <w:p w14:paraId="20B1763C"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Notes Regarding Compliance</w:t>
            </w:r>
          </w:p>
        </w:tc>
        <w:tc>
          <w:tcPr>
            <w:tcW w:w="1123" w:type="dxa"/>
            <w:vAlign w:val="center"/>
          </w:tcPr>
          <w:p w14:paraId="5311A6A6" w14:textId="77777777" w:rsidR="00CC76D2" w:rsidRDefault="000B460C">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Due Date</w:t>
            </w:r>
          </w:p>
        </w:tc>
        <w:tc>
          <w:tcPr>
            <w:tcW w:w="1216" w:type="dxa"/>
            <w:vAlign w:val="center"/>
          </w:tcPr>
          <w:p w14:paraId="673319C0" w14:textId="77777777" w:rsidR="00CC76D2" w:rsidRDefault="000B460C">
            <w:pPr>
              <w:ind w:left="-89"/>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Status</w:t>
            </w:r>
          </w:p>
        </w:tc>
      </w:tr>
      <w:tr w:rsidR="00CC76D2" w14:paraId="7BFAFA9C" w14:textId="77777777" w:rsidTr="00F31E81">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4938" w:type="dxa"/>
            <w:gridSpan w:val="8"/>
            <w:shd w:val="clear" w:color="auto" w:fill="D0CECE"/>
            <w:vAlign w:val="center"/>
          </w:tcPr>
          <w:p w14:paraId="1127773C" w14:textId="77777777" w:rsidR="00CC76D2" w:rsidRDefault="000B460C" w:rsidP="00F31E81">
            <w:p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General Requirements</w:t>
            </w:r>
          </w:p>
          <w:p w14:paraId="3215EBF9" w14:textId="7276E140" w:rsidR="00CC76D2" w:rsidRDefault="000B460C">
            <w:pPr>
              <w:rPr>
                <w:rFonts w:ascii="Cambria" w:eastAsia="Cambria" w:hAnsi="Cambria" w:cs="Cambria"/>
              </w:rPr>
            </w:pPr>
            <w:r w:rsidRPr="00AB089C">
              <w:rPr>
                <w:rFonts w:ascii="Cambria" w:eastAsia="Cambria" w:hAnsi="Cambria" w:cs="Cambria"/>
                <w:b w:val="0"/>
              </w:rPr>
              <w:t xml:space="preserve">Offers must be submitted as </w:t>
            </w:r>
            <w:r w:rsidR="00F31E81" w:rsidRPr="00AB089C">
              <w:rPr>
                <w:rFonts w:ascii="Cambria" w:eastAsia="Cambria" w:hAnsi="Cambria" w:cs="Cambria"/>
                <w:b w:val="0"/>
              </w:rPr>
              <w:t>four</w:t>
            </w:r>
            <w:r w:rsidRPr="00AB089C">
              <w:rPr>
                <w:rFonts w:ascii="Cambria" w:eastAsia="Cambria" w:hAnsi="Cambria" w:cs="Cambria"/>
                <w:b w:val="0"/>
              </w:rPr>
              <w:t xml:space="preserve"> separate files, Technical, Appendices A and B</w:t>
            </w:r>
            <w:r w:rsidR="00F31E81" w:rsidRPr="00AB089C">
              <w:rPr>
                <w:rFonts w:ascii="Cambria" w:eastAsia="Cambria" w:hAnsi="Cambria" w:cs="Cambria"/>
                <w:b w:val="0"/>
              </w:rPr>
              <w:t>, Contract Pricing Worksheet (Appendix C), and Contract Pricing Worksheet Supporting Documentation</w:t>
            </w:r>
            <w:r w:rsidRPr="00AB089C">
              <w:rPr>
                <w:rFonts w:ascii="Cambria" w:eastAsia="Cambria" w:hAnsi="Cambria" w:cs="Cambria"/>
                <w:b w:val="0"/>
              </w:rPr>
              <w:t>.</w:t>
            </w:r>
            <w:r>
              <w:rPr>
                <w:rFonts w:ascii="Cambria" w:eastAsia="Cambria" w:hAnsi="Cambria" w:cs="Cambria"/>
                <w:b w:val="0"/>
              </w:rPr>
              <w:t xml:space="preserve"> Offer file names for each of the </w:t>
            </w:r>
            <w:r w:rsidR="000A6DB2">
              <w:rPr>
                <w:rFonts w:ascii="Cambria" w:eastAsia="Cambria" w:hAnsi="Cambria" w:cs="Cambria"/>
                <w:b w:val="0"/>
              </w:rPr>
              <w:t>four</w:t>
            </w:r>
            <w:r>
              <w:rPr>
                <w:rFonts w:ascii="Cambria" w:eastAsia="Cambria" w:hAnsi="Cambria" w:cs="Cambria"/>
                <w:b w:val="0"/>
              </w:rPr>
              <w:t xml:space="preserve"> separate files shall include the following: </w:t>
            </w:r>
          </w:p>
          <w:p w14:paraId="0E0A8B9F" w14:textId="77777777" w:rsidR="00CC76D2" w:rsidRDefault="000B460C">
            <w:pPr>
              <w:ind w:left="720"/>
              <w:rPr>
                <w:rFonts w:ascii="Cambria" w:eastAsia="Cambria" w:hAnsi="Cambria" w:cs="Cambria"/>
              </w:rPr>
            </w:pPr>
            <w:r>
              <w:rPr>
                <w:rFonts w:ascii="Cambria" w:eastAsia="Cambria" w:hAnsi="Cambria" w:cs="Cambria"/>
                <w:b w:val="0"/>
              </w:rPr>
              <w:t xml:space="preserve">a. The first three characters shall be the topic number that the offer is associated with (e.g., FH2). </w:t>
            </w:r>
          </w:p>
          <w:p w14:paraId="459B1646" w14:textId="6C7BA91B" w:rsidR="00CC76D2" w:rsidRDefault="000B460C">
            <w:pPr>
              <w:ind w:left="720"/>
              <w:rPr>
                <w:rFonts w:ascii="Cambria" w:eastAsia="Cambria" w:hAnsi="Cambria" w:cs="Cambria"/>
              </w:rPr>
            </w:pPr>
            <w:r>
              <w:rPr>
                <w:rFonts w:ascii="Cambria" w:eastAsia="Cambria" w:hAnsi="Cambria" w:cs="Cambria"/>
                <w:b w:val="0"/>
              </w:rPr>
              <w:t>b. The remaining characters must include an abbreviation of the company’s name and a distinct character to designate each file (e.g., 1, 2, 3</w:t>
            </w:r>
            <w:r w:rsidR="00F31E81">
              <w:rPr>
                <w:rFonts w:ascii="Cambria" w:eastAsia="Cambria" w:hAnsi="Cambria" w:cs="Cambria"/>
                <w:b w:val="0"/>
              </w:rPr>
              <w:t>, and 4</w:t>
            </w:r>
            <w:r>
              <w:rPr>
                <w:rFonts w:ascii="Cambria" w:eastAsia="Cambria" w:hAnsi="Cambria" w:cs="Cambria"/>
                <w:b w:val="0"/>
              </w:rPr>
              <w:t>).</w:t>
            </w:r>
          </w:p>
          <w:p w14:paraId="11260E30" w14:textId="467B4C7D" w:rsidR="00CC76D2" w:rsidRDefault="00AB089C">
            <w:pPr>
              <w:rPr>
                <w:rFonts w:ascii="Cambria" w:eastAsia="Cambria" w:hAnsi="Cambria" w:cs="Cambria"/>
              </w:rPr>
            </w:pPr>
            <w:r w:rsidRPr="00AB089C">
              <w:rPr>
                <w:rFonts w:ascii="Cambria" w:eastAsia="Cambria" w:hAnsi="Cambria" w:cs="Cambria"/>
                <w:b w:val="0"/>
              </w:rPr>
              <w:t xml:space="preserve">Offers must be received no later than 3:00 p.m. (ET) on Monday, March 7, 2022, through U.S. DOT’s automated proposal website at </w:t>
            </w:r>
            <w:hyperlink r:id="rId10" w:history="1">
              <w:r w:rsidRPr="00CC6FAD">
                <w:rPr>
                  <w:rStyle w:val="Hyperlink"/>
                  <w:rFonts w:ascii="Cambria" w:eastAsia="Cambria" w:hAnsi="Cambria" w:cs="Cambria"/>
                </w:rPr>
                <w:t>https://usg.valideval.com/teams/usdot_2022/signup</w:t>
              </w:r>
            </w:hyperlink>
            <w:r w:rsidRPr="00AB089C">
              <w:rPr>
                <w:rFonts w:ascii="Cambria" w:eastAsia="Cambria" w:hAnsi="Cambria" w:cs="Cambria"/>
                <w:b w:val="0"/>
              </w:rPr>
              <w:t>. Offers received after that time will be automatically rejected; no exceptions will be permitted. Please be aware that the submittal process requires answering several questions; be sure to allow ample time to complete the multi-step submittal process. Offers shall not be considered received by the Government until this multi-step process is complete. Offerors are encouraged to submit their offers as early as possible.</w:t>
            </w:r>
          </w:p>
        </w:tc>
      </w:tr>
      <w:tr w:rsidR="00CC76D2" w14:paraId="54E3F0E1" w14:textId="77777777" w:rsidTr="00F31E81">
        <w:trPr>
          <w:trHeight w:val="160"/>
        </w:trPr>
        <w:tc>
          <w:tcPr>
            <w:cnfStyle w:val="001000000000" w:firstRow="0" w:lastRow="0" w:firstColumn="1" w:lastColumn="0" w:oddVBand="0" w:evenVBand="0" w:oddHBand="0" w:evenHBand="0" w:firstRowFirstColumn="0" w:firstRowLastColumn="0" w:lastRowFirstColumn="0" w:lastRowLastColumn="0"/>
            <w:tcW w:w="14938" w:type="dxa"/>
            <w:gridSpan w:val="8"/>
            <w:shd w:val="clear" w:color="auto" w:fill="D0CECE"/>
            <w:vAlign w:val="center"/>
          </w:tcPr>
          <w:p w14:paraId="666D3532" w14:textId="0F7E863D" w:rsidR="00CC76D2" w:rsidRPr="00B2553B" w:rsidRDefault="000B460C">
            <w:pPr>
              <w:numPr>
                <w:ilvl w:val="0"/>
                <w:numId w:val="5"/>
              </w:numPr>
              <w:pBdr>
                <w:top w:val="nil"/>
                <w:left w:val="nil"/>
                <w:bottom w:val="nil"/>
                <w:right w:val="nil"/>
                <w:between w:val="nil"/>
              </w:pBdr>
              <w:spacing w:after="160" w:line="259" w:lineRule="auto"/>
              <w:rPr>
                <w:rFonts w:ascii="Cambria" w:eastAsia="Cambria" w:hAnsi="Cambria" w:cs="Cambria"/>
                <w:bCs/>
                <w:color w:val="000000"/>
              </w:rPr>
            </w:pPr>
            <w:r w:rsidRPr="00B2553B">
              <w:rPr>
                <w:rFonts w:ascii="Cambria" w:eastAsia="Cambria" w:hAnsi="Cambria" w:cs="Cambria"/>
                <w:bCs/>
                <w:color w:val="000000"/>
              </w:rPr>
              <w:t>Technical</w:t>
            </w:r>
            <w:r w:rsidR="00B2553B" w:rsidRPr="00B2553B">
              <w:rPr>
                <w:rFonts w:ascii="Cambria" w:eastAsia="Cambria" w:hAnsi="Cambria" w:cs="Cambria"/>
                <w:bCs/>
                <w:color w:val="000000"/>
              </w:rPr>
              <w:t xml:space="preserve"> Section (PDF)</w:t>
            </w:r>
          </w:p>
          <w:p w14:paraId="069EA931" w14:textId="77777777" w:rsidR="00CC76D2" w:rsidRDefault="000B460C">
            <w:pPr>
              <w:rPr>
                <w:rFonts w:ascii="Cambria" w:eastAsia="Cambria" w:hAnsi="Cambria" w:cs="Cambria"/>
              </w:rPr>
            </w:pPr>
            <w:r>
              <w:rPr>
                <w:rFonts w:ascii="Cambria" w:eastAsia="Cambria" w:hAnsi="Cambria" w:cs="Cambria"/>
                <w:b w:val="0"/>
              </w:rPr>
              <w:t xml:space="preserve">The technical section must be submitted in PDF format in accordance with the following requirements: </w:t>
            </w:r>
          </w:p>
          <w:p w14:paraId="0FCD711B" w14:textId="77777777" w:rsidR="00CC76D2" w:rsidRDefault="000B460C">
            <w:pPr>
              <w:numPr>
                <w:ilvl w:val="0"/>
                <w:numId w:val="1"/>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b w:val="0"/>
                <w:color w:val="000000"/>
                <w:highlight w:val="yellow"/>
              </w:rPr>
              <w:t xml:space="preserve">It shall not exceed </w:t>
            </w:r>
            <w:r>
              <w:rPr>
                <w:rFonts w:ascii="Cambria" w:eastAsia="Cambria" w:hAnsi="Cambria" w:cs="Cambria"/>
                <w:b w:val="0"/>
                <w:highlight w:val="yellow"/>
              </w:rPr>
              <w:t>1</w:t>
            </w:r>
            <w:r>
              <w:rPr>
                <w:rFonts w:ascii="Cambria" w:eastAsia="Cambria" w:hAnsi="Cambria" w:cs="Cambria"/>
                <w:b w:val="0"/>
                <w:color w:val="000000"/>
                <w:highlight w:val="yellow"/>
              </w:rPr>
              <w:t>5 pages</w:t>
            </w:r>
            <w:r>
              <w:rPr>
                <w:rFonts w:ascii="Cambria" w:eastAsia="Cambria" w:hAnsi="Cambria" w:cs="Cambria"/>
                <w:b w:val="0"/>
                <w:color w:val="000000"/>
              </w:rPr>
              <w:t xml:space="preserve">; the Prior Phase II Awards and SBA Company </w:t>
            </w:r>
            <w:r>
              <w:rPr>
                <w:rFonts w:ascii="Cambria" w:eastAsia="Cambria" w:hAnsi="Cambria" w:cs="Cambria"/>
                <w:b w:val="0"/>
              </w:rPr>
              <w:t>R</w:t>
            </w:r>
            <w:r>
              <w:rPr>
                <w:rFonts w:ascii="Cambria" w:eastAsia="Cambria" w:hAnsi="Cambria" w:cs="Cambria"/>
                <w:b w:val="0"/>
                <w:color w:val="000000"/>
              </w:rPr>
              <w:t xml:space="preserve">egistry Confirmation do not count towards the </w:t>
            </w:r>
            <w:r>
              <w:rPr>
                <w:rFonts w:ascii="Cambria" w:eastAsia="Cambria" w:hAnsi="Cambria" w:cs="Cambria"/>
                <w:b w:val="0"/>
              </w:rPr>
              <w:t>1</w:t>
            </w:r>
            <w:r>
              <w:rPr>
                <w:rFonts w:ascii="Cambria" w:eastAsia="Cambria" w:hAnsi="Cambria" w:cs="Cambria"/>
                <w:b w:val="0"/>
                <w:color w:val="000000"/>
              </w:rPr>
              <w:t>5 pages.</w:t>
            </w:r>
          </w:p>
          <w:p w14:paraId="5778C40B" w14:textId="77777777" w:rsidR="00CC76D2" w:rsidRDefault="000B460C">
            <w:pPr>
              <w:numPr>
                <w:ilvl w:val="0"/>
                <w:numId w:val="1"/>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b w:val="0"/>
                <w:color w:val="000000"/>
                <w:highlight w:val="yellow"/>
              </w:rPr>
              <w:t xml:space="preserve">Font size shall be no smaller than 10 </w:t>
            </w:r>
            <w:proofErr w:type="gramStart"/>
            <w:r>
              <w:rPr>
                <w:rFonts w:ascii="Cambria" w:eastAsia="Cambria" w:hAnsi="Cambria" w:cs="Cambria"/>
                <w:b w:val="0"/>
                <w:color w:val="000000"/>
                <w:highlight w:val="yellow"/>
              </w:rPr>
              <w:t>point</w:t>
            </w:r>
            <w:proofErr w:type="gramEnd"/>
            <w:r>
              <w:rPr>
                <w:rFonts w:ascii="Cambria" w:eastAsia="Cambria" w:hAnsi="Cambria" w:cs="Cambria"/>
                <w:b w:val="0"/>
                <w:color w:val="000000"/>
                <w:highlight w:val="yellow"/>
              </w:rPr>
              <w:t>.</w:t>
            </w:r>
          </w:p>
          <w:p w14:paraId="4F05AC6B" w14:textId="77777777" w:rsidR="00CC76D2" w:rsidRDefault="000B460C">
            <w:pPr>
              <w:numPr>
                <w:ilvl w:val="0"/>
                <w:numId w:val="1"/>
              </w:numPr>
              <w:pBdr>
                <w:top w:val="nil"/>
                <w:left w:val="nil"/>
                <w:bottom w:val="nil"/>
                <w:right w:val="nil"/>
                <w:between w:val="nil"/>
              </w:pBdr>
              <w:spacing w:line="259" w:lineRule="auto"/>
              <w:rPr>
                <w:rFonts w:ascii="Cambria" w:eastAsia="Cambria" w:hAnsi="Cambria" w:cs="Cambria"/>
                <w:color w:val="000000"/>
              </w:rPr>
            </w:pPr>
            <w:r>
              <w:rPr>
                <w:rFonts w:ascii="Cambria" w:eastAsia="Cambria" w:hAnsi="Cambria" w:cs="Cambria"/>
                <w:b w:val="0"/>
                <w:color w:val="000000"/>
                <w:highlight w:val="yellow"/>
              </w:rPr>
              <w:t>Offers shall be on standard letter size pages</w:t>
            </w:r>
            <w:r>
              <w:rPr>
                <w:rFonts w:ascii="Cambria" w:eastAsia="Cambria" w:hAnsi="Cambria" w:cs="Cambria"/>
                <w:b w:val="0"/>
                <w:color w:val="000000"/>
              </w:rPr>
              <w:t xml:space="preserve"> (8.5" by 11").</w:t>
            </w:r>
          </w:p>
          <w:p w14:paraId="4C82CAB9" w14:textId="0D935A82" w:rsidR="00CC76D2" w:rsidRPr="00AB089C" w:rsidRDefault="000B460C" w:rsidP="00AB089C">
            <w:pPr>
              <w:numPr>
                <w:ilvl w:val="0"/>
                <w:numId w:val="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highlight w:val="yellow"/>
              </w:rPr>
              <w:t>All pages shall be numbered consecutively.</w:t>
            </w:r>
          </w:p>
          <w:p w14:paraId="55F2105A" w14:textId="2A7BE9B5" w:rsidR="00AB089C" w:rsidRPr="00AB089C" w:rsidRDefault="00AB089C">
            <w:pPr>
              <w:rPr>
                <w:rFonts w:ascii="Cambria" w:eastAsia="Cambria" w:hAnsi="Cambria" w:cs="Cambria"/>
                <w:b w:val="0"/>
                <w:bCs/>
                <w:i/>
                <w:iCs/>
              </w:rPr>
            </w:pPr>
            <w:r w:rsidRPr="00AB089C">
              <w:rPr>
                <w:rFonts w:ascii="Cambria" w:eastAsia="Cambria" w:hAnsi="Cambria" w:cs="Cambria"/>
                <w:b w:val="0"/>
                <w:bCs/>
                <w:i/>
                <w:iCs/>
              </w:rPr>
              <w:t>Includes SBA Registry Confirmation, Technical Section, and Prior Phase II Awards.</w:t>
            </w:r>
          </w:p>
          <w:p w14:paraId="6EC17E99" w14:textId="77777777" w:rsidR="00AB089C" w:rsidRDefault="00AB089C">
            <w:pPr>
              <w:rPr>
                <w:rFonts w:ascii="Cambria" w:eastAsia="Cambria" w:hAnsi="Cambria" w:cs="Cambria"/>
              </w:rPr>
            </w:pPr>
          </w:p>
          <w:p w14:paraId="50A7EAB5" w14:textId="3F355589" w:rsidR="00F31E81" w:rsidRDefault="00AB089C">
            <w:pPr>
              <w:rPr>
                <w:rFonts w:ascii="Cambria" w:eastAsia="Cambria" w:hAnsi="Cambria" w:cs="Cambria"/>
              </w:rPr>
            </w:pPr>
            <w:r w:rsidRPr="00AB089C">
              <w:rPr>
                <w:rFonts w:ascii="Cambria" w:eastAsia="Cambria" w:hAnsi="Cambria" w:cs="Cambria"/>
                <w:b w:val="0"/>
              </w:rPr>
              <w:t>Submitted offers are encouraged to have a Table of Contents (which does not count towards the page limit). Offers must include the following headings in bold (in cases where a section does not apply, please state “Not Applicable”)</w:t>
            </w:r>
            <w:r>
              <w:rPr>
                <w:rFonts w:ascii="Cambria" w:eastAsia="Cambria" w:hAnsi="Cambria" w:cs="Cambria"/>
                <w:b w:val="0"/>
              </w:rPr>
              <w:t>.</w:t>
            </w:r>
          </w:p>
        </w:tc>
      </w:tr>
      <w:tr w:rsidR="00CC76D2" w14:paraId="53DF861D" w14:textId="77777777" w:rsidTr="00F31E81">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D761EB3" w14:textId="3C264230" w:rsidR="00F31E81" w:rsidRDefault="000B460C">
            <w:pPr>
              <w:rPr>
                <w:rFonts w:ascii="Cambria" w:eastAsia="Cambria" w:hAnsi="Cambria" w:cs="Cambria"/>
              </w:rPr>
            </w:pPr>
            <w:r>
              <w:rPr>
                <w:rFonts w:ascii="Cambria" w:eastAsia="Cambria" w:hAnsi="Cambria" w:cs="Cambria"/>
              </w:rPr>
              <w:lastRenderedPageBreak/>
              <w:t>SBA Company Registry Confirmation</w:t>
            </w:r>
            <w:r w:rsidR="00DE7101">
              <w:rPr>
                <w:rFonts w:ascii="Cambria" w:eastAsia="Cambria" w:hAnsi="Cambria" w:cs="Cambria"/>
              </w:rPr>
              <w:t xml:space="preserve"> (</w:t>
            </w:r>
            <w:r w:rsidR="00DE7101" w:rsidRPr="00DE7101">
              <w:rPr>
                <w:rFonts w:ascii="Cambria" w:eastAsia="Cambria" w:hAnsi="Cambria" w:cs="Cambria"/>
              </w:rPr>
              <w:t xml:space="preserve">does not count toward the </w:t>
            </w:r>
            <w:r w:rsidR="00AB089C" w:rsidRPr="00DE7101">
              <w:rPr>
                <w:rFonts w:ascii="Cambria" w:eastAsia="Cambria" w:hAnsi="Cambria" w:cs="Cambria"/>
              </w:rPr>
              <w:t>15-page</w:t>
            </w:r>
            <w:r w:rsidR="00DE7101" w:rsidRPr="00DE7101">
              <w:rPr>
                <w:rFonts w:ascii="Cambria" w:eastAsia="Cambria" w:hAnsi="Cambria" w:cs="Cambria"/>
              </w:rPr>
              <w:t xml:space="preserve"> limit)</w:t>
            </w:r>
          </w:p>
          <w:p w14:paraId="02D60B44" w14:textId="77777777" w:rsidR="00DE7101" w:rsidRDefault="00DE7101">
            <w:pPr>
              <w:rPr>
                <w:rFonts w:ascii="Cambria" w:eastAsia="Cambria" w:hAnsi="Cambria" w:cs="Cambria"/>
                <w:b w:val="0"/>
              </w:rPr>
            </w:pPr>
          </w:p>
          <w:p w14:paraId="479CBA62" w14:textId="7DCF22B8" w:rsidR="00F31E81" w:rsidRPr="00F31E81" w:rsidRDefault="00F31E81">
            <w:pPr>
              <w:rPr>
                <w:rFonts w:ascii="Cambria" w:eastAsia="Cambria" w:hAnsi="Cambria" w:cs="Cambria"/>
                <w:b w:val="0"/>
                <w:bCs/>
                <w:i/>
                <w:iCs/>
              </w:rPr>
            </w:pPr>
            <w:r>
              <w:rPr>
                <w:rFonts w:ascii="Cambria" w:eastAsia="Cambria" w:hAnsi="Cambria" w:cs="Cambria"/>
                <w:b w:val="0"/>
                <w:bCs/>
                <w:i/>
                <w:iCs/>
              </w:rPr>
              <w:t>Page 1 of PDF</w:t>
            </w:r>
          </w:p>
        </w:tc>
        <w:tc>
          <w:tcPr>
            <w:tcW w:w="6307" w:type="dxa"/>
            <w:vAlign w:val="center"/>
          </w:tcPr>
          <w:p w14:paraId="62A728DA" w14:textId="140DD3A3" w:rsidR="00CC76D2" w:rsidRDefault="00AB089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AB089C">
              <w:rPr>
                <w:rFonts w:ascii="Cambria" w:eastAsia="Cambria" w:hAnsi="Cambria" w:cs="Cambria"/>
              </w:rPr>
              <w:t xml:space="preserve">All SBIR applicants are required to be registered in SBA’s company registry database. The confirmation page from registering in the database should be included as the first page of the Technical Section. It does not count towards the 15-page limit. See </w:t>
            </w:r>
            <w:hyperlink r:id="rId11" w:history="1">
              <w:r w:rsidRPr="00CC6FAD">
                <w:rPr>
                  <w:rStyle w:val="Hyperlink"/>
                  <w:rFonts w:ascii="Cambria" w:eastAsia="Cambria" w:hAnsi="Cambria" w:cs="Cambria"/>
                </w:rPr>
                <w:t>https://www.sbir.gov/registr</w:t>
              </w:r>
              <w:r w:rsidRPr="00CC6FAD">
                <w:rPr>
                  <w:rStyle w:val="Hyperlink"/>
                  <w:rFonts w:ascii="Cambria" w:eastAsia="Cambria" w:hAnsi="Cambria" w:cs="Cambria"/>
                </w:rPr>
                <w:t>a</w:t>
              </w:r>
              <w:r w:rsidRPr="00CC6FAD">
                <w:rPr>
                  <w:rStyle w:val="Hyperlink"/>
                  <w:rFonts w:ascii="Cambria" w:eastAsia="Cambria" w:hAnsi="Cambria" w:cs="Cambria"/>
                </w:rPr>
                <w:t>tion</w:t>
              </w:r>
            </w:hyperlink>
            <w:r>
              <w:rPr>
                <w:rFonts w:ascii="Cambria" w:eastAsia="Cambria" w:hAnsi="Cambria" w:cs="Cambria"/>
              </w:rPr>
              <w:t xml:space="preserve"> </w:t>
            </w:r>
            <w:r w:rsidRPr="00AB089C">
              <w:rPr>
                <w:rFonts w:ascii="Cambria" w:eastAsia="Cambria" w:hAnsi="Cambria" w:cs="Cambria"/>
              </w:rPr>
              <w:t>to register or print your registration confirmation.</w:t>
            </w:r>
          </w:p>
        </w:tc>
        <w:tc>
          <w:tcPr>
            <w:tcW w:w="1213" w:type="dxa"/>
            <w:vAlign w:val="center"/>
          </w:tcPr>
          <w:p w14:paraId="41D71893"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3D69006"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0960211B"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47E2C414"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618900BD"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5FEE4BD1"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E7101" w14:paraId="631C2F67" w14:textId="77777777" w:rsidTr="00F31E81">
        <w:trPr>
          <w:trHeight w:val="760"/>
        </w:trPr>
        <w:tc>
          <w:tcPr>
            <w:cnfStyle w:val="001000000000" w:firstRow="0" w:lastRow="0" w:firstColumn="1" w:lastColumn="0" w:oddVBand="0" w:evenVBand="0" w:oddHBand="0" w:evenHBand="0" w:firstRowFirstColumn="0" w:firstRowLastColumn="0" w:lastRowFirstColumn="0" w:lastRowLastColumn="0"/>
            <w:tcW w:w="1350" w:type="dxa"/>
            <w:vMerge w:val="restart"/>
            <w:vAlign w:val="center"/>
          </w:tcPr>
          <w:p w14:paraId="4F4DB0EF" w14:textId="084FB773" w:rsidR="00DE7101" w:rsidRDefault="00DE7101">
            <w:pPr>
              <w:rPr>
                <w:rFonts w:ascii="Cambria" w:eastAsia="Cambria" w:hAnsi="Cambria" w:cs="Cambria"/>
              </w:rPr>
            </w:pPr>
            <w:r w:rsidRPr="00F31E81">
              <w:rPr>
                <w:rFonts w:ascii="Cambria" w:eastAsia="Cambria" w:hAnsi="Cambria" w:cs="Cambria"/>
              </w:rPr>
              <w:t>Technical Section (</w:t>
            </w:r>
            <w:r w:rsidRPr="00F31E81">
              <w:rPr>
                <w:rFonts w:ascii="Cambria" w:eastAsia="Cambria" w:hAnsi="Cambria" w:cs="Cambria"/>
                <w:highlight w:val="yellow"/>
              </w:rPr>
              <w:t>not to exceed 15 pages</w:t>
            </w:r>
            <w:r w:rsidRPr="00F31E81">
              <w:rPr>
                <w:rFonts w:ascii="Cambria" w:eastAsia="Cambria" w:hAnsi="Cambria" w:cs="Cambria"/>
              </w:rPr>
              <w:t>)</w:t>
            </w:r>
          </w:p>
        </w:tc>
        <w:tc>
          <w:tcPr>
            <w:tcW w:w="6307" w:type="dxa"/>
            <w:vAlign w:val="center"/>
          </w:tcPr>
          <w:p w14:paraId="30341F19" w14:textId="4B59AF7B" w:rsidR="00DE7101" w:rsidRPr="00AB089C" w:rsidRDefault="00DE7101" w:rsidP="00CC1B8E">
            <w:pPr>
              <w:pStyle w:val="ListParagraph"/>
              <w:numPr>
                <w:ilvl w:val="3"/>
                <w:numId w:val="1"/>
              </w:numPr>
              <w:ind w:left="436" w:hanging="436"/>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AB089C">
              <w:rPr>
                <w:rFonts w:ascii="Cambria" w:eastAsia="Cambria" w:hAnsi="Cambria" w:cs="Cambria"/>
                <w:b/>
                <w:bCs/>
              </w:rPr>
              <w:t xml:space="preserve">Identification and Significance of the Problem or Opportunity </w:t>
            </w:r>
          </w:p>
          <w:p w14:paraId="7289A021" w14:textId="5425261E" w:rsidR="00DE7101" w:rsidRPr="00F31E81" w:rsidRDefault="00DE7101" w:rsidP="00F31E81">
            <w:pPr>
              <w:pStyle w:val="ListParagraph"/>
              <w:ind w:left="436"/>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F31E81">
              <w:rPr>
                <w:rFonts w:ascii="Cambria" w:eastAsia="Cambria" w:hAnsi="Cambria" w:cs="Cambria"/>
              </w:rPr>
              <w:t>State the specific technical problem or innovative research opportunity addressed and its potential benefit to the national transportation system.</w:t>
            </w:r>
          </w:p>
        </w:tc>
        <w:tc>
          <w:tcPr>
            <w:tcW w:w="1213" w:type="dxa"/>
            <w:vAlign w:val="center"/>
          </w:tcPr>
          <w:p w14:paraId="24D113FE"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03F8B073"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7695CF97"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6C49CD50"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665660D5"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1ACDC571"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E7101" w14:paraId="7A296D82" w14:textId="77777777" w:rsidTr="00F31E81">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3A340878" w14:textId="7ED4B09B" w:rsidR="00DE7101" w:rsidRDefault="00DE7101">
            <w:pPr>
              <w:rPr>
                <w:rFonts w:ascii="Cambria" w:eastAsia="Cambria" w:hAnsi="Cambria" w:cs="Cambria"/>
              </w:rPr>
            </w:pPr>
          </w:p>
        </w:tc>
        <w:tc>
          <w:tcPr>
            <w:tcW w:w="6307" w:type="dxa"/>
            <w:vAlign w:val="center"/>
          </w:tcPr>
          <w:p w14:paraId="15C617B0" w14:textId="7379F669" w:rsidR="00DE7101" w:rsidRPr="00AB089C" w:rsidRDefault="00DE7101" w:rsidP="00FE394A">
            <w:pPr>
              <w:pStyle w:val="ListParagraph"/>
              <w:numPr>
                <w:ilvl w:val="3"/>
                <w:numId w:val="1"/>
              </w:numPr>
              <w:ind w:left="436" w:hanging="436"/>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AB089C">
              <w:rPr>
                <w:rFonts w:ascii="Cambria" w:eastAsia="Cambria" w:hAnsi="Cambria" w:cs="Cambria"/>
                <w:b/>
                <w:bCs/>
              </w:rPr>
              <w:t>Phase I Technical Objectives</w:t>
            </w:r>
          </w:p>
          <w:p w14:paraId="7935BE7B" w14:textId="0297D4A9" w:rsidR="00DE7101" w:rsidRPr="00F31E81" w:rsidRDefault="00DE7101" w:rsidP="00F31E81">
            <w:pPr>
              <w:pStyle w:val="ListParagraph"/>
              <w:ind w:left="436"/>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F31E81">
              <w:rPr>
                <w:rFonts w:ascii="Cambria" w:eastAsia="Cambria" w:hAnsi="Cambria" w:cs="Cambria"/>
              </w:rPr>
              <w:t>State the specific objectives of the Phase I R/R&amp;D effort; including the technical question(s) the research seeks to answer to determine the feasibility of the proposed approach.</w:t>
            </w:r>
          </w:p>
        </w:tc>
        <w:tc>
          <w:tcPr>
            <w:tcW w:w="1213" w:type="dxa"/>
            <w:vAlign w:val="center"/>
          </w:tcPr>
          <w:p w14:paraId="1DD95B30"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368C067F"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34E2099C"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5E97667C"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71438174"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45CA3A3F"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E7101" w14:paraId="3995B9BA" w14:textId="77777777" w:rsidTr="00F31E81">
        <w:trPr>
          <w:trHeight w:val="76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225B0046" w14:textId="12C87356" w:rsidR="00DE7101" w:rsidRDefault="00DE7101">
            <w:pPr>
              <w:rPr>
                <w:rFonts w:ascii="Cambria" w:eastAsia="Cambria" w:hAnsi="Cambria" w:cs="Cambria"/>
              </w:rPr>
            </w:pPr>
          </w:p>
        </w:tc>
        <w:tc>
          <w:tcPr>
            <w:tcW w:w="6307" w:type="dxa"/>
            <w:vAlign w:val="center"/>
          </w:tcPr>
          <w:p w14:paraId="79D19317" w14:textId="77777777" w:rsidR="00DE7101" w:rsidRPr="00340832" w:rsidRDefault="00DE7101" w:rsidP="00340832">
            <w:pPr>
              <w:pStyle w:val="ListParagraph"/>
              <w:numPr>
                <w:ilvl w:val="3"/>
                <w:numId w:val="1"/>
              </w:numPr>
              <w:ind w:left="436" w:hanging="43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340832">
              <w:rPr>
                <w:rFonts w:ascii="Cambria" w:eastAsia="Cambria" w:hAnsi="Cambria" w:cs="Cambria"/>
                <w:b/>
                <w:bCs/>
              </w:rPr>
              <w:t xml:space="preserve">Phase I Work Plan </w:t>
            </w:r>
          </w:p>
          <w:p w14:paraId="18265493" w14:textId="0D5FFB42" w:rsidR="00DE7101" w:rsidRPr="00340832" w:rsidRDefault="00DE7101" w:rsidP="00340832">
            <w:pPr>
              <w:pStyle w:val="ListParagraph"/>
              <w:ind w:left="43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340832">
              <w:rPr>
                <w:rFonts w:ascii="Cambria" w:eastAsia="Cambria" w:hAnsi="Cambria" w:cs="Cambria"/>
              </w:rPr>
              <w:t>Describe the Phase I R/R&amp;D plan. The plan shall indicate what will be done, where it will be done, when it will be done, and how the R/R&amp;D will be managed or directed and carried out. Phase I R/R&amp;D shall address the objectives and the question(s) cited above in No. 2. Discuss in detail the methods planned to achieve each objective or task, including the level of effort associated with each task.</w:t>
            </w:r>
          </w:p>
        </w:tc>
        <w:tc>
          <w:tcPr>
            <w:tcW w:w="1213" w:type="dxa"/>
            <w:vAlign w:val="center"/>
          </w:tcPr>
          <w:p w14:paraId="1187486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0DF11EFD"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763E90A5"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594007BF"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08760355"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326A784C"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E7101" w14:paraId="4C874E00" w14:textId="77777777" w:rsidTr="00F31E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4002DE4D" w14:textId="15A29286" w:rsidR="00DE7101" w:rsidRDefault="00DE7101">
            <w:pPr>
              <w:rPr>
                <w:rFonts w:ascii="Cambria" w:eastAsia="Cambria" w:hAnsi="Cambria" w:cs="Cambria"/>
              </w:rPr>
            </w:pPr>
          </w:p>
        </w:tc>
        <w:tc>
          <w:tcPr>
            <w:tcW w:w="6307" w:type="dxa"/>
            <w:vAlign w:val="center"/>
          </w:tcPr>
          <w:p w14:paraId="34D88421" w14:textId="77777777" w:rsidR="00DE7101" w:rsidRPr="00340832" w:rsidRDefault="00DE7101" w:rsidP="00340832">
            <w:pPr>
              <w:pStyle w:val="ListParagraph"/>
              <w:numPr>
                <w:ilvl w:val="3"/>
                <w:numId w:val="1"/>
              </w:numPr>
              <w:ind w:left="436" w:hanging="436"/>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40832">
              <w:rPr>
                <w:rFonts w:ascii="Cambria" w:eastAsia="Cambria" w:hAnsi="Cambria" w:cs="Cambria"/>
                <w:b/>
                <w:bCs/>
              </w:rPr>
              <w:t xml:space="preserve">Related Research or R&amp;D </w:t>
            </w:r>
          </w:p>
          <w:p w14:paraId="4916FF9F" w14:textId="01EA1752" w:rsidR="00DE7101" w:rsidRPr="00340832" w:rsidRDefault="00DE7101" w:rsidP="00340832">
            <w:pPr>
              <w:pStyle w:val="ListParagraph"/>
              <w:ind w:left="436"/>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40832">
              <w:rPr>
                <w:rFonts w:ascii="Cambria" w:eastAsia="Cambria" w:hAnsi="Cambria" w:cs="Cambria"/>
              </w:rPr>
              <w:t xml:space="preserve">Describe significant R/R&amp;D that is directly related to the offer including any R/R&amp;D conducted by the project manager/principal investigator or by the proposing firm. Describe how related research affects the proposed effort, and any planned coordination with outside sources. The </w:t>
            </w:r>
            <w:r w:rsidRPr="00340832">
              <w:rPr>
                <w:rFonts w:ascii="Cambria" w:eastAsia="Cambria" w:hAnsi="Cambria" w:cs="Cambria"/>
              </w:rPr>
              <w:lastRenderedPageBreak/>
              <w:t>SBC must persuade reviewers of its awareness of recent, key R/R&amp;D conducted by others in the specific topic area.</w:t>
            </w:r>
          </w:p>
        </w:tc>
        <w:tc>
          <w:tcPr>
            <w:tcW w:w="1213" w:type="dxa"/>
            <w:vAlign w:val="center"/>
          </w:tcPr>
          <w:p w14:paraId="125953D3"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14:paraId="07F1900F"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59305116"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2DA39754"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77F13F4A"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7D15E88C"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E7101" w14:paraId="271C52CF" w14:textId="77777777" w:rsidTr="00F31E81">
        <w:trPr>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7DC83BAD" w14:textId="242FCC00" w:rsidR="00DE7101" w:rsidRDefault="00DE7101">
            <w:pPr>
              <w:rPr>
                <w:rFonts w:ascii="Cambria" w:eastAsia="Cambria" w:hAnsi="Cambria" w:cs="Cambria"/>
              </w:rPr>
            </w:pPr>
          </w:p>
        </w:tc>
        <w:tc>
          <w:tcPr>
            <w:tcW w:w="6307" w:type="dxa"/>
            <w:vAlign w:val="center"/>
          </w:tcPr>
          <w:p w14:paraId="5B4783D2" w14:textId="15F34F1E" w:rsidR="00DE7101" w:rsidRPr="00AB089C" w:rsidRDefault="00DE7101" w:rsidP="00AB089C">
            <w:pPr>
              <w:pStyle w:val="ListParagraph"/>
              <w:numPr>
                <w:ilvl w:val="3"/>
                <w:numId w:val="1"/>
              </w:numPr>
              <w:ind w:left="436" w:hanging="43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340832">
              <w:rPr>
                <w:rFonts w:ascii="Cambria" w:eastAsia="Cambria" w:hAnsi="Cambria" w:cs="Cambria"/>
                <w:b/>
                <w:bCs/>
              </w:rPr>
              <w:t>Key Personnel and Bibliography of Directly Related Work</w:t>
            </w:r>
            <w:r>
              <w:rPr>
                <w:rFonts w:ascii="Cambria" w:eastAsia="Cambria" w:hAnsi="Cambria" w:cs="Cambria"/>
                <w:b/>
                <w:bCs/>
              </w:rPr>
              <w:t xml:space="preserve"> </w:t>
            </w:r>
          </w:p>
          <w:p w14:paraId="05A64859" w14:textId="2266C2AF" w:rsidR="00DE7101" w:rsidRPr="00340832" w:rsidRDefault="00DE7101" w:rsidP="00340832">
            <w:pPr>
              <w:pStyle w:val="ListParagraph"/>
              <w:ind w:left="43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340832">
              <w:rPr>
                <w:rFonts w:ascii="Cambria" w:eastAsia="Cambria" w:hAnsi="Cambria" w:cs="Cambria"/>
              </w:rPr>
              <w:t>Identify key personnel involved in Phase I including related education, experience, and bibliographic information. Where vitae are extensive, summaries that focus on the most relevant experience or publications are desired and may be necessary to meet page limitation.</w:t>
            </w:r>
          </w:p>
        </w:tc>
        <w:tc>
          <w:tcPr>
            <w:tcW w:w="1213" w:type="dxa"/>
            <w:vAlign w:val="center"/>
          </w:tcPr>
          <w:p w14:paraId="57323268"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BC4A2D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01A7CA88"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1D116E45"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40BFFCA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204C386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E7101" w14:paraId="33894C5A" w14:textId="77777777" w:rsidTr="00F31E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04A19A0E" w14:textId="6543B4B7" w:rsidR="00DE7101" w:rsidRDefault="00DE7101">
            <w:pPr>
              <w:rPr>
                <w:rFonts w:ascii="Cambria" w:eastAsia="Cambria" w:hAnsi="Cambria" w:cs="Cambria"/>
              </w:rPr>
            </w:pPr>
          </w:p>
        </w:tc>
        <w:tc>
          <w:tcPr>
            <w:tcW w:w="6307" w:type="dxa"/>
            <w:vAlign w:val="center"/>
          </w:tcPr>
          <w:p w14:paraId="7B9C72CA" w14:textId="5ECC25C4" w:rsidR="00DE7101" w:rsidRPr="00AB089C" w:rsidRDefault="00DE7101" w:rsidP="000542F4">
            <w:pPr>
              <w:pStyle w:val="ListParagraph"/>
              <w:numPr>
                <w:ilvl w:val="3"/>
                <w:numId w:val="1"/>
              </w:numPr>
              <w:ind w:left="436" w:hanging="436"/>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AB089C">
              <w:rPr>
                <w:rFonts w:ascii="Cambria" w:eastAsia="Cambria" w:hAnsi="Cambria" w:cs="Cambria"/>
                <w:b/>
                <w:bCs/>
              </w:rPr>
              <w:t xml:space="preserve">Relationship with Future Research and Development </w:t>
            </w:r>
          </w:p>
          <w:p w14:paraId="469FD02B" w14:textId="10FAABC6" w:rsidR="00DE7101" w:rsidRDefault="00DE7101" w:rsidP="00340832">
            <w:pPr>
              <w:pStyle w:val="ListParagraph"/>
              <w:ind w:left="436"/>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State the anticipated results of the proposed approach if the project is successful (Phase I and Phase II). Discuss the significance of the Phase I effort in providing a foundation for a Phase II R/R&amp;D effort.</w:t>
            </w:r>
          </w:p>
        </w:tc>
        <w:tc>
          <w:tcPr>
            <w:tcW w:w="1213" w:type="dxa"/>
            <w:vAlign w:val="center"/>
          </w:tcPr>
          <w:p w14:paraId="7C01ED97"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104B03D"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5BEA1410"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3E10860D"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1AF36B34"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07647280"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E7101" w14:paraId="5C987443" w14:textId="77777777" w:rsidTr="00F31E81">
        <w:trPr>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3542E6D9" w14:textId="13834414" w:rsidR="00DE7101" w:rsidRDefault="00DE7101">
            <w:pPr>
              <w:rPr>
                <w:rFonts w:ascii="Cambria" w:eastAsia="Cambria" w:hAnsi="Cambria" w:cs="Cambria"/>
              </w:rPr>
            </w:pPr>
          </w:p>
        </w:tc>
        <w:tc>
          <w:tcPr>
            <w:tcW w:w="6307" w:type="dxa"/>
            <w:vAlign w:val="center"/>
          </w:tcPr>
          <w:p w14:paraId="75BF94D0" w14:textId="484D548C" w:rsidR="00DE7101" w:rsidRPr="00AB089C" w:rsidRDefault="00DE7101" w:rsidP="00020F30">
            <w:pPr>
              <w:pStyle w:val="ListParagraph"/>
              <w:numPr>
                <w:ilvl w:val="3"/>
                <w:numId w:val="1"/>
              </w:numPr>
              <w:ind w:left="436" w:hanging="450"/>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AB089C">
              <w:rPr>
                <w:rFonts w:ascii="Cambria" w:eastAsia="Cambria" w:hAnsi="Cambria" w:cs="Cambria"/>
                <w:b/>
                <w:bCs/>
              </w:rPr>
              <w:t xml:space="preserve">Facilities </w:t>
            </w:r>
          </w:p>
          <w:p w14:paraId="629ED79D" w14:textId="209E58C1" w:rsidR="00DE7101" w:rsidRDefault="00DE7101" w:rsidP="00340832">
            <w:pPr>
              <w:pStyle w:val="ListParagraph"/>
              <w:ind w:left="43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Provide a detailed description of the availability and location of instrumentation and physical facilities proposed for Phase I.</w:t>
            </w:r>
          </w:p>
        </w:tc>
        <w:tc>
          <w:tcPr>
            <w:tcW w:w="1213" w:type="dxa"/>
            <w:vAlign w:val="center"/>
          </w:tcPr>
          <w:p w14:paraId="02C29880"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7E6120A4"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6F2E31FB"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5A406B6F"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746667E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17ACD5F2"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E7101" w14:paraId="5651B598" w14:textId="77777777" w:rsidTr="00F31E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5FB115E4" w14:textId="7F580442" w:rsidR="00DE7101" w:rsidRDefault="00DE7101">
            <w:pPr>
              <w:rPr>
                <w:rFonts w:ascii="Cambria" w:eastAsia="Cambria" w:hAnsi="Cambria" w:cs="Cambria"/>
              </w:rPr>
            </w:pPr>
          </w:p>
        </w:tc>
        <w:tc>
          <w:tcPr>
            <w:tcW w:w="6307" w:type="dxa"/>
            <w:vAlign w:val="center"/>
          </w:tcPr>
          <w:p w14:paraId="6AF8DAE2" w14:textId="4BEF6232" w:rsidR="00DE7101" w:rsidRPr="00AB089C" w:rsidRDefault="00DE7101" w:rsidP="0041715F">
            <w:pPr>
              <w:pStyle w:val="ListParagraph"/>
              <w:numPr>
                <w:ilvl w:val="3"/>
                <w:numId w:val="1"/>
              </w:numPr>
              <w:ind w:left="526" w:hanging="526"/>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AB089C">
              <w:rPr>
                <w:rFonts w:ascii="Cambria" w:eastAsia="Cambria" w:hAnsi="Cambria" w:cs="Cambria"/>
                <w:b/>
                <w:bCs/>
              </w:rPr>
              <w:t>Subcontractor/Consultants</w:t>
            </w:r>
          </w:p>
          <w:p w14:paraId="27A1A6B8" w14:textId="789799EC" w:rsidR="00DE7101" w:rsidRPr="00340832" w:rsidRDefault="00DE7101" w:rsidP="00340832">
            <w:pPr>
              <w:pStyle w:val="ListParagraph"/>
              <w:ind w:left="526"/>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40832">
              <w:rPr>
                <w:rFonts w:ascii="Cambria" w:eastAsia="Cambria" w:hAnsi="Cambria" w:cs="Cambria"/>
              </w:rPr>
              <w:t>Involvement of consultants in the planning and research stages of the project is permitted. Describe any intended involvement in detail. For Phase I, a maximum of one-third of the research or analytical effort, measured in total contract dollars using simple math, may be performed by subcontractors/consultants.</w:t>
            </w:r>
          </w:p>
        </w:tc>
        <w:tc>
          <w:tcPr>
            <w:tcW w:w="1213" w:type="dxa"/>
            <w:vAlign w:val="center"/>
          </w:tcPr>
          <w:p w14:paraId="7F85A0FB"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447DA99B"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23E072DB"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74A30356"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2CC3FAE5"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757CF862"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E7101" w14:paraId="27661CBD" w14:textId="77777777" w:rsidTr="00F31E81">
        <w:trPr>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17B07AF0" w14:textId="20849CDB" w:rsidR="00DE7101" w:rsidRDefault="00DE7101">
            <w:pPr>
              <w:rPr>
                <w:rFonts w:ascii="Cambria" w:eastAsia="Cambria" w:hAnsi="Cambria" w:cs="Cambria"/>
              </w:rPr>
            </w:pPr>
          </w:p>
        </w:tc>
        <w:tc>
          <w:tcPr>
            <w:tcW w:w="6307" w:type="dxa"/>
            <w:vAlign w:val="center"/>
          </w:tcPr>
          <w:p w14:paraId="5EA16C4E" w14:textId="59FDF9BB" w:rsidR="00DE7101" w:rsidRPr="00AB089C" w:rsidRDefault="00DE7101" w:rsidP="00AB7449">
            <w:pPr>
              <w:pStyle w:val="ListParagraph"/>
              <w:numPr>
                <w:ilvl w:val="3"/>
                <w:numId w:val="1"/>
              </w:numPr>
              <w:ind w:left="526" w:hanging="54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AB089C">
              <w:rPr>
                <w:rFonts w:ascii="Cambria" w:eastAsia="Cambria" w:hAnsi="Cambria" w:cs="Cambria"/>
                <w:b/>
                <w:bCs/>
              </w:rPr>
              <w:t>Potential Post Applications</w:t>
            </w:r>
          </w:p>
          <w:p w14:paraId="6869002F" w14:textId="45FEE4EF" w:rsidR="00DE7101" w:rsidRDefault="00DE7101" w:rsidP="00340832">
            <w:pPr>
              <w:pStyle w:val="ListParagraph"/>
              <w:ind w:left="52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Briefly describe whether and how the proposed project appears to have (1) potential commercial application; and (2) potential use by the Federal Government.</w:t>
            </w:r>
          </w:p>
        </w:tc>
        <w:tc>
          <w:tcPr>
            <w:tcW w:w="1213" w:type="dxa"/>
            <w:vAlign w:val="center"/>
          </w:tcPr>
          <w:p w14:paraId="1F38F15B"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668FE13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8BFB474"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2D7A85D5"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506CFEFD"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007F1C1C"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E7101" w14:paraId="7E7D8B87" w14:textId="77777777" w:rsidTr="00F31E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13694BD7" w14:textId="2B9A3325" w:rsidR="00DE7101" w:rsidRDefault="00DE7101">
            <w:pPr>
              <w:rPr>
                <w:rFonts w:ascii="Cambria" w:eastAsia="Cambria" w:hAnsi="Cambria" w:cs="Cambria"/>
              </w:rPr>
            </w:pPr>
          </w:p>
        </w:tc>
        <w:tc>
          <w:tcPr>
            <w:tcW w:w="6307" w:type="dxa"/>
            <w:vAlign w:val="center"/>
          </w:tcPr>
          <w:p w14:paraId="49137F25" w14:textId="545DC15E" w:rsidR="00DE7101" w:rsidRPr="00DE7101" w:rsidRDefault="00DE7101" w:rsidP="00DE7101">
            <w:pPr>
              <w:pStyle w:val="ListParagraph"/>
              <w:numPr>
                <w:ilvl w:val="3"/>
                <w:numId w:val="1"/>
              </w:numPr>
              <w:ind w:left="526" w:hanging="540"/>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DE7101">
              <w:rPr>
                <w:rFonts w:ascii="Cambria" w:eastAsia="Cambria" w:hAnsi="Cambria" w:cs="Cambria"/>
                <w:b/>
                <w:bCs/>
              </w:rPr>
              <w:t>Similar Offers and/or Awards</w:t>
            </w:r>
          </w:p>
          <w:p w14:paraId="498F3987" w14:textId="55A8D580"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While it is allowed, with notification, to submit identical offers or offers containing a significant amount of essentially equivalent work for consideration under numerous federal program solicitations, </w:t>
            </w:r>
            <w:r>
              <w:rPr>
                <w:rFonts w:ascii="Cambria" w:eastAsia="Cambria" w:hAnsi="Cambria" w:cs="Cambria"/>
                <w:b/>
              </w:rPr>
              <w:t>it is unlawful to enter into funding agreements requiring essentially equivalent effort</w:t>
            </w:r>
            <w:r>
              <w:rPr>
                <w:rFonts w:ascii="Cambria" w:eastAsia="Cambria" w:hAnsi="Cambria" w:cs="Cambria"/>
              </w:rPr>
              <w:t xml:space="preserve">. If there is any question </w:t>
            </w:r>
            <w:r>
              <w:rPr>
                <w:rFonts w:ascii="Cambria" w:eastAsia="Cambria" w:hAnsi="Cambria" w:cs="Cambria"/>
              </w:rPr>
              <w:lastRenderedPageBreak/>
              <w:t xml:space="preserve">concerning this, it must be disclosed to the soliciting agency or agencies before award. If an SBC elects to submit similar or identical offers containing equivalent work under other Federal program solicitations, a statement must be included in each offer indicating: </w:t>
            </w:r>
          </w:p>
          <w:p w14:paraId="169EDE01" w14:textId="77777777" w:rsidR="00DE7101" w:rsidRDefault="00DE7101" w:rsidP="00AB089C">
            <w:pPr>
              <w:numPr>
                <w:ilvl w:val="0"/>
                <w:numId w:val="2"/>
              </w:numPr>
              <w:pBdr>
                <w:top w:val="nil"/>
                <w:left w:val="nil"/>
                <w:bottom w:val="nil"/>
                <w:right w:val="nil"/>
                <w:between w:val="nil"/>
              </w:pBdr>
              <w:spacing w:line="259" w:lineRule="auto"/>
              <w:ind w:left="61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The name and address of the agencies to which offers were submitted or from which awards were </w:t>
            </w:r>
            <w:proofErr w:type="gramStart"/>
            <w:r>
              <w:rPr>
                <w:rFonts w:ascii="Cambria" w:eastAsia="Cambria" w:hAnsi="Cambria" w:cs="Cambria"/>
                <w:color w:val="000000"/>
              </w:rPr>
              <w:t>received;</w:t>
            </w:r>
            <w:proofErr w:type="gramEnd"/>
          </w:p>
          <w:p w14:paraId="67B78203" w14:textId="77777777" w:rsidR="00DE7101" w:rsidRDefault="00DE7101" w:rsidP="00AB089C">
            <w:pPr>
              <w:numPr>
                <w:ilvl w:val="0"/>
                <w:numId w:val="2"/>
              </w:numPr>
              <w:pBdr>
                <w:top w:val="nil"/>
                <w:left w:val="nil"/>
                <w:bottom w:val="nil"/>
                <w:right w:val="nil"/>
                <w:between w:val="nil"/>
              </w:pBdr>
              <w:spacing w:line="259" w:lineRule="auto"/>
              <w:ind w:left="61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Date of offer submission or date of </w:t>
            </w:r>
            <w:proofErr w:type="gramStart"/>
            <w:r>
              <w:rPr>
                <w:rFonts w:ascii="Cambria" w:eastAsia="Cambria" w:hAnsi="Cambria" w:cs="Cambria"/>
                <w:color w:val="000000"/>
              </w:rPr>
              <w:t>award;</w:t>
            </w:r>
            <w:proofErr w:type="gramEnd"/>
          </w:p>
          <w:p w14:paraId="06038908" w14:textId="77777777" w:rsidR="00DE7101" w:rsidRDefault="00DE7101" w:rsidP="00AB089C">
            <w:pPr>
              <w:numPr>
                <w:ilvl w:val="0"/>
                <w:numId w:val="2"/>
              </w:numPr>
              <w:pBdr>
                <w:top w:val="nil"/>
                <w:left w:val="nil"/>
                <w:bottom w:val="nil"/>
                <w:right w:val="nil"/>
                <w:between w:val="nil"/>
              </w:pBdr>
              <w:spacing w:line="259" w:lineRule="auto"/>
              <w:ind w:left="61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Title, number, and date of SBIR Program solicitations under which offers were submitted or awards </w:t>
            </w:r>
            <w:proofErr w:type="gramStart"/>
            <w:r>
              <w:rPr>
                <w:rFonts w:ascii="Cambria" w:eastAsia="Cambria" w:hAnsi="Cambria" w:cs="Cambria"/>
                <w:color w:val="000000"/>
              </w:rPr>
              <w:t>received;</w:t>
            </w:r>
            <w:proofErr w:type="gramEnd"/>
          </w:p>
          <w:p w14:paraId="50ACA683" w14:textId="77777777" w:rsidR="00DE7101" w:rsidRDefault="00DE7101" w:rsidP="00AB089C">
            <w:pPr>
              <w:numPr>
                <w:ilvl w:val="0"/>
                <w:numId w:val="2"/>
              </w:numPr>
              <w:pBdr>
                <w:top w:val="nil"/>
                <w:left w:val="nil"/>
                <w:bottom w:val="nil"/>
                <w:right w:val="nil"/>
                <w:between w:val="nil"/>
              </w:pBdr>
              <w:spacing w:line="259" w:lineRule="auto"/>
              <w:ind w:left="61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The applicable research topics for each SBIR offer submitted or award </w:t>
            </w:r>
            <w:proofErr w:type="gramStart"/>
            <w:r>
              <w:rPr>
                <w:rFonts w:ascii="Cambria" w:eastAsia="Cambria" w:hAnsi="Cambria" w:cs="Cambria"/>
                <w:color w:val="000000"/>
              </w:rPr>
              <w:t>received;</w:t>
            </w:r>
            <w:proofErr w:type="gramEnd"/>
          </w:p>
          <w:p w14:paraId="0A7CC8AF" w14:textId="77777777" w:rsidR="00DE7101" w:rsidRDefault="00DE7101" w:rsidP="00AB089C">
            <w:pPr>
              <w:numPr>
                <w:ilvl w:val="0"/>
                <w:numId w:val="2"/>
              </w:numPr>
              <w:pBdr>
                <w:top w:val="nil"/>
                <w:left w:val="nil"/>
                <w:bottom w:val="nil"/>
                <w:right w:val="nil"/>
                <w:between w:val="nil"/>
              </w:pBdr>
              <w:spacing w:line="259" w:lineRule="auto"/>
              <w:ind w:left="61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Titles of research </w:t>
            </w:r>
            <w:proofErr w:type="gramStart"/>
            <w:r>
              <w:rPr>
                <w:rFonts w:ascii="Cambria" w:eastAsia="Cambria" w:hAnsi="Cambria" w:cs="Cambria"/>
                <w:color w:val="000000"/>
              </w:rPr>
              <w:t>projects;</w:t>
            </w:r>
            <w:proofErr w:type="gramEnd"/>
          </w:p>
          <w:p w14:paraId="702B93EC" w14:textId="77777777" w:rsidR="00DE7101" w:rsidRDefault="00DE7101" w:rsidP="00AB089C">
            <w:pPr>
              <w:numPr>
                <w:ilvl w:val="0"/>
                <w:numId w:val="2"/>
              </w:numPr>
              <w:pBdr>
                <w:top w:val="nil"/>
                <w:left w:val="nil"/>
                <w:bottom w:val="nil"/>
                <w:right w:val="nil"/>
                <w:between w:val="nil"/>
              </w:pBdr>
              <w:spacing w:after="160" w:line="259" w:lineRule="auto"/>
              <w:ind w:left="61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Name and Title of Principal Investigator or Program Manager for each offer submitted or award received.</w:t>
            </w:r>
          </w:p>
        </w:tc>
        <w:tc>
          <w:tcPr>
            <w:tcW w:w="1213" w:type="dxa"/>
            <w:vAlign w:val="center"/>
          </w:tcPr>
          <w:p w14:paraId="52D6C755"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4A9F8CC"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57BA79AF"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27DB04AB"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184EE2A6"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2559BB92"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E7101" w14:paraId="4F27A16E" w14:textId="77777777" w:rsidTr="00F31E81">
        <w:trPr>
          <w:trHeight w:val="500"/>
        </w:trPr>
        <w:tc>
          <w:tcPr>
            <w:cnfStyle w:val="001000000000" w:firstRow="0" w:lastRow="0" w:firstColumn="1" w:lastColumn="0" w:oddVBand="0" w:evenVBand="0" w:oddHBand="0" w:evenHBand="0" w:firstRowFirstColumn="0" w:firstRowLastColumn="0" w:lastRowFirstColumn="0" w:lastRowLastColumn="0"/>
            <w:tcW w:w="1350" w:type="dxa"/>
            <w:vMerge/>
            <w:vAlign w:val="center"/>
          </w:tcPr>
          <w:p w14:paraId="315EC2CA" w14:textId="7430C34C" w:rsidR="00DE7101" w:rsidRDefault="00DE7101">
            <w:pPr>
              <w:rPr>
                <w:rFonts w:ascii="Cambria" w:eastAsia="Cambria" w:hAnsi="Cambria" w:cs="Cambria"/>
              </w:rPr>
            </w:pPr>
          </w:p>
        </w:tc>
        <w:tc>
          <w:tcPr>
            <w:tcW w:w="6307" w:type="dxa"/>
            <w:vAlign w:val="center"/>
          </w:tcPr>
          <w:p w14:paraId="7A2CA60D" w14:textId="29CE659A" w:rsidR="00DE7101" w:rsidRPr="00AB089C" w:rsidRDefault="00DE7101" w:rsidP="00026DFF">
            <w:pPr>
              <w:pStyle w:val="ListParagraph"/>
              <w:numPr>
                <w:ilvl w:val="3"/>
                <w:numId w:val="1"/>
              </w:numPr>
              <w:ind w:left="616" w:hanging="630"/>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AB089C">
              <w:rPr>
                <w:rFonts w:ascii="Cambria" w:eastAsia="Cambria" w:hAnsi="Cambria" w:cs="Cambria"/>
                <w:b/>
                <w:bCs/>
              </w:rPr>
              <w:t xml:space="preserve">Human Factors </w:t>
            </w:r>
          </w:p>
          <w:p w14:paraId="1B6385E5" w14:textId="2534EB1E" w:rsidR="00DE7101" w:rsidRPr="00AB089C" w:rsidRDefault="00DE7101" w:rsidP="00DE7101">
            <w:pPr>
              <w:pStyle w:val="ListParagraph"/>
              <w:ind w:left="616"/>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3C4043"/>
                <w:highlight w:val="white"/>
              </w:rPr>
            </w:pPr>
            <w:r w:rsidRPr="00DE7101">
              <w:rPr>
                <w:rFonts w:ascii="Cambria" w:eastAsia="Cambria" w:hAnsi="Cambria" w:cs="Cambria"/>
              </w:rPr>
              <w:t>Research that involves human subjects may be subject to additional regulations found in 49 C.F.R. Part 11 (Part 11) as well as other applicable federal and state laws and regulations. Research will be considered to involve human subjects under Part 11 if the research obtains (1) data through intervention or interaction with an individual(s), and/or (2) identifiable private information. Unless exempt under 49 C.F.R. §11.101(b) or §11.101(</w:t>
            </w:r>
            <w:proofErr w:type="spellStart"/>
            <w:r w:rsidRPr="00DE7101">
              <w:rPr>
                <w:rFonts w:ascii="Cambria" w:eastAsia="Cambria" w:hAnsi="Cambria" w:cs="Cambria"/>
              </w:rPr>
              <w:t>i</w:t>
            </w:r>
            <w:proofErr w:type="spellEnd"/>
            <w:r w:rsidRPr="00DE7101">
              <w:rPr>
                <w:rFonts w:ascii="Cambria" w:eastAsia="Cambria" w:hAnsi="Cambria" w:cs="Cambria"/>
              </w:rPr>
              <w:t xml:space="preserve">), human subject research must adhere to the regulations of Part 11, which includes review and approval of the research by a federally approved Institutional Review Board (IRB). </w:t>
            </w:r>
            <w:r w:rsidRPr="00AB089C">
              <w:rPr>
                <w:rFonts w:ascii="Cambria" w:eastAsia="Cambria" w:hAnsi="Cambria" w:cs="Cambria"/>
              </w:rPr>
              <w:t xml:space="preserve">Due to the short timeframe associated with Phase I of the SBIR process, the DOT does not recommend the submission of Phase I offers that require the use of Human Subjects Testing. </w:t>
            </w:r>
            <w:r w:rsidRPr="00AB089C">
              <w:rPr>
                <w:rFonts w:ascii="Cambria" w:eastAsia="Cambria" w:hAnsi="Cambria" w:cs="Cambria"/>
                <w:color w:val="3C4043"/>
                <w:highlight w:val="white"/>
              </w:rPr>
              <w:t>For more information, visit the FAQ at:</w:t>
            </w:r>
          </w:p>
          <w:p w14:paraId="541452BE" w14:textId="524EBE79" w:rsidR="00DE7101" w:rsidRDefault="00AB089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hyperlink r:id="rId12" w:history="1">
              <w:r w:rsidRPr="00AB089C">
                <w:rPr>
                  <w:rStyle w:val="Hyperlink"/>
                  <w:rFonts w:ascii="Cambria" w:hAnsi="Cambria"/>
                </w:rPr>
                <w:t>https://www.volpe.dot.</w:t>
              </w:r>
              <w:r w:rsidRPr="00AB089C">
                <w:rPr>
                  <w:rStyle w:val="Hyperlink"/>
                  <w:rFonts w:ascii="Cambria" w:hAnsi="Cambria"/>
                </w:rPr>
                <w:t>g</w:t>
              </w:r>
              <w:r w:rsidRPr="00AB089C">
                <w:rPr>
                  <w:rStyle w:val="Hyperlink"/>
                  <w:rFonts w:ascii="Cambria" w:hAnsi="Cambria"/>
                </w:rPr>
                <w:t>ov/work-with-us/small-business-innovation-research/frequently-asked-questions</w:t>
              </w:r>
            </w:hyperlink>
            <w:r>
              <w:t xml:space="preserve"> </w:t>
            </w:r>
          </w:p>
        </w:tc>
        <w:tc>
          <w:tcPr>
            <w:tcW w:w="1213" w:type="dxa"/>
            <w:vAlign w:val="center"/>
          </w:tcPr>
          <w:p w14:paraId="2AB737D7"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51E5ED6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7CD14807"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03C53CEB"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40BEA6F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6D180FEB"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CC76D2" w14:paraId="643EAA74" w14:textId="77777777" w:rsidTr="00F31E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E68EAED" w14:textId="77777777" w:rsidR="00CC76D2" w:rsidRDefault="000B460C">
            <w:pPr>
              <w:rPr>
                <w:rFonts w:ascii="Cambria" w:eastAsia="Cambria" w:hAnsi="Cambria" w:cs="Cambria"/>
              </w:rPr>
            </w:pPr>
            <w:r>
              <w:rPr>
                <w:rFonts w:ascii="Cambria" w:eastAsia="Cambria" w:hAnsi="Cambria" w:cs="Cambria"/>
              </w:rPr>
              <w:lastRenderedPageBreak/>
              <w:t xml:space="preserve">Prior SBIR Phase II Awards </w:t>
            </w:r>
            <w:r w:rsidRPr="00DE7101">
              <w:rPr>
                <w:rFonts w:ascii="Cambria" w:eastAsia="Cambria" w:hAnsi="Cambria" w:cs="Cambria"/>
              </w:rPr>
              <w:t>(does not count toward the 15-page limit for technical)</w:t>
            </w:r>
          </w:p>
        </w:tc>
        <w:tc>
          <w:tcPr>
            <w:tcW w:w="6307" w:type="dxa"/>
            <w:vAlign w:val="center"/>
          </w:tcPr>
          <w:p w14:paraId="5A096A80"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If the SBC has received more than a total of 15 Phase II awards in the prior five fiscal years, submit the name of the awarding agency, date of award, funding agreement number, dollar amount, topic or subtopic title, follow-on agreement dollar amount, source and date of commitment, and current commercialization status for each Phase II. Provide the name and title of the project manager or principal investigator for each offer submitted or award received.</w:t>
            </w:r>
          </w:p>
        </w:tc>
        <w:tc>
          <w:tcPr>
            <w:tcW w:w="1213" w:type="dxa"/>
            <w:vAlign w:val="center"/>
          </w:tcPr>
          <w:p w14:paraId="364799A0"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3DD62E4"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0F27C7E2"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042BD0BE"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1FF3BFE0"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6514A65A"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E7101" w14:paraId="18AF86C8" w14:textId="77777777" w:rsidTr="00DE7101">
        <w:trPr>
          <w:trHeight w:val="500"/>
        </w:trPr>
        <w:tc>
          <w:tcPr>
            <w:cnfStyle w:val="001000000000" w:firstRow="0" w:lastRow="0" w:firstColumn="1" w:lastColumn="0" w:oddVBand="0" w:evenVBand="0" w:oddHBand="0" w:evenHBand="0" w:firstRowFirstColumn="0" w:firstRowLastColumn="0" w:lastRowFirstColumn="0" w:lastRowLastColumn="0"/>
            <w:tcW w:w="14938" w:type="dxa"/>
            <w:gridSpan w:val="8"/>
            <w:shd w:val="clear" w:color="auto" w:fill="D0CECE" w:themeFill="background2" w:themeFillShade="E6"/>
            <w:vAlign w:val="center"/>
          </w:tcPr>
          <w:p w14:paraId="73E174AA" w14:textId="36D2836D" w:rsidR="00DE7101" w:rsidRPr="00DE7101" w:rsidRDefault="000A6DB2" w:rsidP="00DE7101">
            <w:pPr>
              <w:pStyle w:val="ListParagraph"/>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Signature Page and Project Summary (</w:t>
            </w:r>
            <w:r w:rsidR="00DE7101" w:rsidRPr="00DE7101">
              <w:rPr>
                <w:rFonts w:ascii="Cambria" w:eastAsia="Cambria" w:hAnsi="Cambria" w:cs="Cambria"/>
                <w:color w:val="000000"/>
              </w:rPr>
              <w:t>Appendices A and B</w:t>
            </w:r>
            <w:r>
              <w:rPr>
                <w:rFonts w:ascii="Cambria" w:eastAsia="Cambria" w:hAnsi="Cambria" w:cs="Cambria"/>
                <w:color w:val="000000"/>
              </w:rPr>
              <w:t>)</w:t>
            </w:r>
            <w:r w:rsidR="00DE7101" w:rsidRPr="00DE7101">
              <w:rPr>
                <w:rFonts w:ascii="Cambria" w:eastAsia="Cambria" w:hAnsi="Cambria" w:cs="Cambria"/>
                <w:color w:val="000000"/>
              </w:rPr>
              <w:t xml:space="preserve"> (PDF)</w:t>
            </w:r>
          </w:p>
          <w:p w14:paraId="2D5DC8BC" w14:textId="77777777" w:rsidR="00DE7101" w:rsidRPr="00DE7101" w:rsidRDefault="00DE7101" w:rsidP="00DE7101">
            <w:pPr>
              <w:pBdr>
                <w:top w:val="nil"/>
                <w:left w:val="nil"/>
                <w:bottom w:val="nil"/>
                <w:right w:val="nil"/>
                <w:between w:val="nil"/>
              </w:pBdr>
              <w:rPr>
                <w:rFonts w:ascii="Cambria" w:eastAsia="Cambria" w:hAnsi="Cambria" w:cs="Cambria"/>
                <w:color w:val="000000"/>
              </w:rPr>
            </w:pPr>
          </w:p>
          <w:p w14:paraId="481CECA6" w14:textId="2B45896E" w:rsidR="00DE7101" w:rsidRDefault="00DE7101" w:rsidP="00DE7101">
            <w:pPr>
              <w:rPr>
                <w:rFonts w:ascii="Cambria" w:eastAsia="Cambria" w:hAnsi="Cambria" w:cs="Cambria"/>
              </w:rPr>
            </w:pPr>
            <w:r>
              <w:rPr>
                <w:rFonts w:ascii="Cambria" w:eastAsia="Cambria" w:hAnsi="Cambria" w:cs="Cambria"/>
                <w:b w:val="0"/>
                <w:highlight w:val="yellow"/>
              </w:rPr>
              <w:t>Appendices A and B must be saved as one single PDF file, which does not count toward the 15-page limit for the technical section.</w:t>
            </w:r>
          </w:p>
        </w:tc>
      </w:tr>
      <w:tr w:rsidR="00DE7101" w14:paraId="22DC4B52" w14:textId="77777777" w:rsidTr="00F31E8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56BB18C" w14:textId="31AD87A6" w:rsidR="000A6DB2" w:rsidRDefault="000A6DB2" w:rsidP="000A6DB2">
            <w:pPr>
              <w:rPr>
                <w:rFonts w:ascii="Cambria" w:eastAsia="Cambria" w:hAnsi="Cambria" w:cs="Cambria"/>
                <w:b w:val="0"/>
              </w:rPr>
            </w:pPr>
            <w:r w:rsidRPr="000A6DB2">
              <w:rPr>
                <w:rFonts w:ascii="Cambria" w:eastAsia="Cambria" w:hAnsi="Cambria" w:cs="Cambria"/>
              </w:rPr>
              <w:t>Signature Page (</w:t>
            </w:r>
            <w:hyperlink r:id="rId13" w:history="1">
              <w:r w:rsidRPr="000A6DB2">
                <w:rPr>
                  <w:rStyle w:val="Hyperlink"/>
                  <w:rFonts w:ascii="Cambria" w:eastAsia="Cambria" w:hAnsi="Cambria" w:cs="Cambria"/>
                  <w:b w:val="0"/>
                </w:rPr>
                <w:t>Append</w:t>
              </w:r>
              <w:r w:rsidRPr="000A6DB2">
                <w:rPr>
                  <w:rStyle w:val="Hyperlink"/>
                  <w:rFonts w:ascii="Cambria" w:eastAsia="Cambria" w:hAnsi="Cambria" w:cs="Cambria"/>
                  <w:b w:val="0"/>
                </w:rPr>
                <w:t>i</w:t>
              </w:r>
              <w:r w:rsidRPr="000A6DB2">
                <w:rPr>
                  <w:rStyle w:val="Hyperlink"/>
                  <w:rFonts w:ascii="Cambria" w:eastAsia="Cambria" w:hAnsi="Cambria" w:cs="Cambria"/>
                  <w:b w:val="0"/>
                </w:rPr>
                <w:t>x A</w:t>
              </w:r>
            </w:hyperlink>
            <w:r w:rsidRPr="000A6DB2">
              <w:rPr>
                <w:rFonts w:ascii="Cambria" w:eastAsia="Cambria" w:hAnsi="Cambria" w:cs="Cambria"/>
              </w:rPr>
              <w:t>)</w:t>
            </w:r>
          </w:p>
          <w:p w14:paraId="330F32E1" w14:textId="77777777" w:rsidR="000A6DB2" w:rsidRPr="000A6DB2" w:rsidRDefault="000A6DB2" w:rsidP="000A6DB2">
            <w:pPr>
              <w:rPr>
                <w:rFonts w:ascii="Cambria" w:eastAsia="Cambria" w:hAnsi="Cambria" w:cs="Cambria"/>
              </w:rPr>
            </w:pPr>
          </w:p>
          <w:p w14:paraId="37DCE809" w14:textId="7F8720CC" w:rsidR="00DE7101" w:rsidRPr="000A6DB2" w:rsidRDefault="000A6DB2" w:rsidP="000A6DB2">
            <w:pPr>
              <w:rPr>
                <w:rFonts w:ascii="Cambria" w:eastAsia="Cambria" w:hAnsi="Cambria" w:cs="Cambria"/>
                <w:b w:val="0"/>
                <w:bCs/>
                <w:i/>
                <w:iCs/>
              </w:rPr>
            </w:pPr>
            <w:r w:rsidRPr="000A6DB2">
              <w:rPr>
                <w:rFonts w:ascii="Cambria" w:eastAsia="Cambria" w:hAnsi="Cambria" w:cs="Cambria"/>
                <w:b w:val="0"/>
                <w:bCs/>
                <w:i/>
                <w:iCs/>
              </w:rPr>
              <w:t>Page 1 of PDF</w:t>
            </w:r>
          </w:p>
        </w:tc>
        <w:tc>
          <w:tcPr>
            <w:tcW w:w="6307" w:type="dxa"/>
            <w:vAlign w:val="center"/>
          </w:tcPr>
          <w:p w14:paraId="30BE7B7C" w14:textId="0CEA874C" w:rsidR="00DE7101" w:rsidRDefault="000A6DB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0A6DB2">
              <w:rPr>
                <w:rFonts w:ascii="Cambria" w:eastAsia="Cambria" w:hAnsi="Cambria" w:cs="Cambria"/>
              </w:rPr>
              <w:t>Complete the signature page in Appendix A.</w:t>
            </w:r>
          </w:p>
        </w:tc>
        <w:tc>
          <w:tcPr>
            <w:tcW w:w="1213" w:type="dxa"/>
            <w:vAlign w:val="center"/>
          </w:tcPr>
          <w:p w14:paraId="16941233"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498AF350"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2A51428"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42034967"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1323CC76"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5F678EC0" w14:textId="77777777" w:rsidR="00DE7101" w:rsidRDefault="00DE7101">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E7101" w14:paraId="157CDB91" w14:textId="77777777" w:rsidTr="00F31E81">
        <w:trPr>
          <w:trHeight w:val="50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721F516" w14:textId="6462A41C" w:rsidR="000A6DB2" w:rsidRDefault="000A6DB2" w:rsidP="000A6DB2">
            <w:pPr>
              <w:rPr>
                <w:rFonts w:ascii="Cambria" w:eastAsia="Cambria" w:hAnsi="Cambria" w:cs="Cambria"/>
                <w:b w:val="0"/>
              </w:rPr>
            </w:pPr>
            <w:r w:rsidRPr="000A6DB2">
              <w:rPr>
                <w:rFonts w:ascii="Cambria" w:eastAsia="Cambria" w:hAnsi="Cambria" w:cs="Cambria"/>
              </w:rPr>
              <w:t>Project Summary (</w:t>
            </w:r>
            <w:hyperlink r:id="rId14" w:history="1">
              <w:r w:rsidRPr="000A6DB2">
                <w:rPr>
                  <w:rStyle w:val="Hyperlink"/>
                  <w:rFonts w:ascii="Cambria" w:eastAsia="Cambria" w:hAnsi="Cambria" w:cs="Cambria"/>
                  <w:b w:val="0"/>
                </w:rPr>
                <w:t>Appendix B</w:t>
              </w:r>
            </w:hyperlink>
            <w:r w:rsidRPr="000A6DB2">
              <w:rPr>
                <w:rFonts w:ascii="Cambria" w:eastAsia="Cambria" w:hAnsi="Cambria" w:cs="Cambria"/>
              </w:rPr>
              <w:t>)</w:t>
            </w:r>
          </w:p>
          <w:p w14:paraId="4C4C45FD" w14:textId="77777777" w:rsidR="000A6DB2" w:rsidRPr="000A6DB2" w:rsidRDefault="000A6DB2" w:rsidP="000A6DB2">
            <w:pPr>
              <w:rPr>
                <w:rFonts w:ascii="Cambria" w:eastAsia="Cambria" w:hAnsi="Cambria" w:cs="Cambria"/>
              </w:rPr>
            </w:pPr>
          </w:p>
          <w:p w14:paraId="6EE34E48" w14:textId="5CC40FA4" w:rsidR="00DE7101" w:rsidRPr="000A6DB2" w:rsidRDefault="000A6DB2" w:rsidP="000A6DB2">
            <w:pPr>
              <w:rPr>
                <w:rFonts w:ascii="Cambria" w:eastAsia="Cambria" w:hAnsi="Cambria" w:cs="Cambria"/>
                <w:b w:val="0"/>
                <w:bCs/>
                <w:i/>
                <w:iCs/>
              </w:rPr>
            </w:pPr>
            <w:r w:rsidRPr="000A6DB2">
              <w:rPr>
                <w:rFonts w:ascii="Cambria" w:eastAsia="Cambria" w:hAnsi="Cambria" w:cs="Cambria"/>
                <w:b w:val="0"/>
                <w:bCs/>
                <w:i/>
                <w:iCs/>
              </w:rPr>
              <w:t>Page 2 of PDF</w:t>
            </w:r>
          </w:p>
        </w:tc>
        <w:tc>
          <w:tcPr>
            <w:tcW w:w="6307" w:type="dxa"/>
            <w:vAlign w:val="center"/>
          </w:tcPr>
          <w:p w14:paraId="7EF7872A" w14:textId="3AD487D3" w:rsidR="000A6DB2" w:rsidRDefault="000A6DB2" w:rsidP="000A6DB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0A6DB2">
              <w:rPr>
                <w:rFonts w:ascii="Cambria" w:eastAsia="Cambria" w:hAnsi="Cambria" w:cs="Cambria"/>
              </w:rPr>
              <w:t xml:space="preserve">Complete the Project Summary Sheet in Appendix B. The Project Summary of successful offers may be published by the U.S. DOT and, therefore, </w:t>
            </w:r>
            <w:r w:rsidRPr="000A6DB2">
              <w:rPr>
                <w:rFonts w:ascii="Cambria" w:eastAsia="Cambria" w:hAnsi="Cambria" w:cs="Cambria"/>
                <w:u w:val="single"/>
              </w:rPr>
              <w:t>shall not contain classified or proprietary information.</w:t>
            </w:r>
          </w:p>
          <w:p w14:paraId="066B794E" w14:textId="77777777" w:rsidR="000A6DB2" w:rsidRPr="000A6DB2" w:rsidRDefault="000A6DB2" w:rsidP="000A6DB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14:paraId="790961FF" w14:textId="77777777" w:rsidR="000A6DB2" w:rsidRPr="000A6DB2" w:rsidRDefault="000A6DB2" w:rsidP="000A6DB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0A6DB2">
              <w:rPr>
                <w:rFonts w:ascii="Cambria" w:eastAsia="Cambria" w:hAnsi="Cambria" w:cs="Cambria"/>
              </w:rPr>
              <w:t>The Project Summary must include at a minimum:</w:t>
            </w:r>
          </w:p>
          <w:p w14:paraId="039583E5" w14:textId="77777777" w:rsidR="000A6DB2" w:rsidRDefault="000A6DB2" w:rsidP="000A6DB2">
            <w:pPr>
              <w:pStyle w:val="ListParagraph"/>
              <w:numPr>
                <w:ilvl w:val="3"/>
                <w:numId w:val="5"/>
              </w:numPr>
              <w:ind w:left="61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0A6DB2">
              <w:rPr>
                <w:rFonts w:ascii="Cambria" w:eastAsia="Cambria" w:hAnsi="Cambria" w:cs="Cambria"/>
              </w:rPr>
              <w:t>A technical abstract with a brief statement of the problem or opportunity, project objectives, and description of the effort.</w:t>
            </w:r>
          </w:p>
          <w:p w14:paraId="537FF8E7" w14:textId="77777777" w:rsidR="000A6DB2" w:rsidRPr="000A6DB2" w:rsidRDefault="000A6DB2" w:rsidP="000A6DB2">
            <w:pPr>
              <w:pStyle w:val="ListParagraph"/>
              <w:numPr>
                <w:ilvl w:val="4"/>
                <w:numId w:val="5"/>
              </w:numPr>
              <w:ind w:left="1336"/>
              <w:cnfStyle w:val="000000000000" w:firstRow="0" w:lastRow="0" w:firstColumn="0" w:lastColumn="0" w:oddVBand="0" w:evenVBand="0" w:oddHBand="0" w:evenHBand="0" w:firstRowFirstColumn="0" w:firstRowLastColumn="0" w:lastRowFirstColumn="0" w:lastRowLastColumn="0"/>
              <w:rPr>
                <w:rFonts w:ascii="Cambria" w:eastAsia="Cambria" w:hAnsi="Cambria" w:cs="Cambria"/>
                <w:u w:val="single"/>
              </w:rPr>
            </w:pPr>
            <w:r w:rsidRPr="000A6DB2">
              <w:rPr>
                <w:rFonts w:ascii="Cambria" w:eastAsia="Cambria" w:hAnsi="Cambria" w:cs="Cambria"/>
                <w:u w:val="single"/>
              </w:rPr>
              <w:t>The technical abstract shall be prepared in accordance with the instructions on the Appendix B Project Summary sheet, e.g., word limit using space on form, no proprietary/classified information.</w:t>
            </w:r>
          </w:p>
          <w:p w14:paraId="213F0E61" w14:textId="66512EDE" w:rsidR="00DE7101" w:rsidRPr="000A6DB2" w:rsidRDefault="000A6DB2" w:rsidP="000A6DB2">
            <w:pPr>
              <w:pStyle w:val="ListParagraph"/>
              <w:numPr>
                <w:ilvl w:val="3"/>
                <w:numId w:val="5"/>
              </w:numPr>
              <w:ind w:left="616"/>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0A6DB2">
              <w:rPr>
                <w:rFonts w:ascii="Cambria" w:eastAsia="Cambria" w:hAnsi="Cambria" w:cs="Cambria"/>
              </w:rPr>
              <w:t>Anticipated results and potential applications of the proposed research.</w:t>
            </w:r>
          </w:p>
        </w:tc>
        <w:tc>
          <w:tcPr>
            <w:tcW w:w="1213" w:type="dxa"/>
            <w:vAlign w:val="center"/>
          </w:tcPr>
          <w:p w14:paraId="0B175A36"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19EC7B39"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203FF6A0"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50E52573"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01DA9801"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3A060F11" w14:textId="77777777" w:rsidR="00DE7101" w:rsidRDefault="00DE7101">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CC76D2" w14:paraId="47305092" w14:textId="77777777" w:rsidTr="00F31E8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8" w:type="dxa"/>
            <w:gridSpan w:val="8"/>
            <w:shd w:val="clear" w:color="auto" w:fill="D0CECE"/>
            <w:vAlign w:val="center"/>
          </w:tcPr>
          <w:p w14:paraId="531E0339" w14:textId="40921E60" w:rsidR="00CC76D2" w:rsidRPr="00B2553B" w:rsidRDefault="000B460C" w:rsidP="00DE7101">
            <w:pPr>
              <w:numPr>
                <w:ilvl w:val="0"/>
                <w:numId w:val="5"/>
              </w:numPr>
              <w:pBdr>
                <w:top w:val="nil"/>
                <w:left w:val="nil"/>
                <w:bottom w:val="nil"/>
                <w:right w:val="nil"/>
                <w:between w:val="nil"/>
              </w:pBdr>
              <w:spacing w:after="160" w:line="259" w:lineRule="auto"/>
              <w:rPr>
                <w:rFonts w:ascii="Cambria" w:eastAsia="Cambria" w:hAnsi="Cambria" w:cs="Cambria"/>
                <w:bCs/>
                <w:color w:val="000000"/>
              </w:rPr>
            </w:pPr>
            <w:r w:rsidRPr="00B2553B">
              <w:rPr>
                <w:rFonts w:ascii="Cambria" w:eastAsia="Cambria" w:hAnsi="Cambria" w:cs="Cambria"/>
                <w:bCs/>
                <w:color w:val="000000"/>
              </w:rPr>
              <w:lastRenderedPageBreak/>
              <w:t>Appendix C</w:t>
            </w:r>
          </w:p>
          <w:p w14:paraId="5510C7F1" w14:textId="2382D4B1" w:rsidR="00CC76D2" w:rsidRDefault="00BC1B62" w:rsidP="008170CF">
            <w:pPr>
              <w:ind w:left="45"/>
              <w:rPr>
                <w:rFonts w:ascii="Cambria" w:eastAsia="Cambria" w:hAnsi="Cambria" w:cs="Cambria"/>
              </w:rPr>
            </w:pPr>
            <w:r w:rsidRPr="00BC1B62">
              <w:rPr>
                <w:rFonts w:ascii="Cambria" w:eastAsia="Cambria" w:hAnsi="Cambria" w:cs="Cambria"/>
                <w:b w:val="0"/>
              </w:rPr>
              <w:t xml:space="preserve">The Contract Pricing Worksheet must be submitted as an Excel file. This section does not count towards the 15-page limit for the technical section. SBCs must use the template provided by the U.S. DOT SBIR Program Office </w:t>
            </w:r>
            <w:proofErr w:type="gramStart"/>
            <w:r w:rsidRPr="00BC1B62">
              <w:rPr>
                <w:rFonts w:ascii="Cambria" w:eastAsia="Cambria" w:hAnsi="Cambria" w:cs="Cambria"/>
                <w:b w:val="0"/>
              </w:rPr>
              <w:t>in order to</w:t>
            </w:r>
            <w:proofErr w:type="gramEnd"/>
            <w:r w:rsidRPr="00BC1B62">
              <w:rPr>
                <w:rFonts w:ascii="Cambria" w:eastAsia="Cambria" w:hAnsi="Cambria" w:cs="Cambria"/>
                <w:b w:val="0"/>
              </w:rPr>
              <w:t xml:space="preserve"> be considered responsive.</w:t>
            </w:r>
          </w:p>
          <w:p w14:paraId="6D265035" w14:textId="71DFED26" w:rsidR="00BC1B62" w:rsidRDefault="00BC1B62" w:rsidP="008170CF">
            <w:pPr>
              <w:ind w:left="45"/>
              <w:rPr>
                <w:rFonts w:ascii="Cambria" w:eastAsia="Cambria" w:hAnsi="Cambria" w:cs="Cambria"/>
              </w:rPr>
            </w:pPr>
          </w:p>
          <w:p w14:paraId="6992265F" w14:textId="77777777" w:rsidR="00BC1B62" w:rsidRPr="00BC1B62" w:rsidRDefault="00BC1B62" w:rsidP="00BC1B62">
            <w:pPr>
              <w:rPr>
                <w:rFonts w:ascii="Cambria" w:eastAsia="Cambria" w:hAnsi="Cambria" w:cs="Cambria"/>
                <w:b w:val="0"/>
                <w:bCs/>
              </w:rPr>
            </w:pPr>
          </w:p>
          <w:p w14:paraId="7E34B5D3" w14:textId="4127D187" w:rsidR="00BC1B62" w:rsidRPr="00BC1B62" w:rsidRDefault="00BC1B62" w:rsidP="008170CF">
            <w:pPr>
              <w:ind w:left="45"/>
              <w:rPr>
                <w:rFonts w:ascii="Cambria" w:eastAsia="Cambria" w:hAnsi="Cambria" w:cs="Cambria"/>
                <w:b w:val="0"/>
                <w:bCs/>
              </w:rPr>
            </w:pPr>
            <w:r w:rsidRPr="00BC1B62">
              <w:rPr>
                <w:rFonts w:ascii="Cambria" w:eastAsia="Cambria" w:hAnsi="Cambria" w:cs="Cambria"/>
                <w:b w:val="0"/>
                <w:bCs/>
              </w:rPr>
              <w:t xml:space="preserve">The required </w:t>
            </w:r>
            <w:hyperlink r:id="rId15" w:history="1">
              <w:r w:rsidRPr="00BC1B62">
                <w:rPr>
                  <w:rStyle w:val="Hyperlink"/>
                  <w:rFonts w:ascii="Cambria" w:eastAsia="Cambria" w:hAnsi="Cambria" w:cs="Cambria"/>
                  <w:b w:val="0"/>
                  <w:bCs/>
                </w:rPr>
                <w:t>Appendix C</w:t>
              </w:r>
            </w:hyperlink>
            <w:r>
              <w:rPr>
                <w:rFonts w:ascii="Cambria" w:eastAsia="Cambria" w:hAnsi="Cambria" w:cs="Cambria"/>
                <w:b w:val="0"/>
                <w:bCs/>
              </w:rPr>
              <w:t xml:space="preserve"> </w:t>
            </w:r>
            <w:r w:rsidRPr="00BC1B62">
              <w:rPr>
                <w:rFonts w:ascii="Cambria" w:eastAsia="Cambria" w:hAnsi="Cambria" w:cs="Cambria"/>
                <w:b w:val="0"/>
                <w:bCs/>
              </w:rPr>
              <w:t>template is available on our website in Microsoft Excel 2016 format.</w:t>
            </w:r>
          </w:p>
        </w:tc>
      </w:tr>
      <w:tr w:rsidR="00DE7101" w14:paraId="613E0A1B" w14:textId="77777777" w:rsidTr="00F31E81">
        <w:trPr>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38FC0B1" w14:textId="5D71FD28" w:rsidR="00CC76D2" w:rsidRDefault="00BC1B62">
            <w:pPr>
              <w:rPr>
                <w:rFonts w:ascii="Cambria" w:eastAsia="Cambria" w:hAnsi="Cambria" w:cs="Cambria"/>
              </w:rPr>
            </w:pPr>
            <w:r w:rsidRPr="00BC1B62">
              <w:rPr>
                <w:rFonts w:ascii="Cambria" w:eastAsia="Cambria" w:hAnsi="Cambria" w:cs="Cambria"/>
              </w:rPr>
              <w:t>Contracting Price Worksheet</w:t>
            </w:r>
            <w:r>
              <w:rPr>
                <w:rFonts w:ascii="Cambria" w:eastAsia="Cambria" w:hAnsi="Cambria" w:cs="Cambria"/>
              </w:rPr>
              <w:t xml:space="preserve"> (Excel)</w:t>
            </w:r>
          </w:p>
        </w:tc>
        <w:tc>
          <w:tcPr>
            <w:tcW w:w="6307" w:type="dxa"/>
            <w:vAlign w:val="center"/>
          </w:tcPr>
          <w:p w14:paraId="629D8E28" w14:textId="2F9E0F4C" w:rsidR="00B2553B" w:rsidRDefault="000B460C" w:rsidP="00B2553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A </w:t>
            </w:r>
            <w:r w:rsidR="00B2553B" w:rsidRPr="00B2553B">
              <w:rPr>
                <w:rFonts w:ascii="Cambria" w:eastAsia="Cambria" w:hAnsi="Cambria" w:cs="Cambria"/>
              </w:rPr>
              <w:t xml:space="preserve">Phase I Contract Pricing Worksheet must be submitted using the template provided. SBCs must use the template provided by DOT. Some cost breakdown items of Appendix C may not apply to the proposed project. If such is the case, there is no need to provide information for </w:t>
            </w:r>
            <w:proofErr w:type="gramStart"/>
            <w:r w:rsidR="00B2553B" w:rsidRPr="00B2553B">
              <w:rPr>
                <w:rFonts w:ascii="Cambria" w:eastAsia="Cambria" w:hAnsi="Cambria" w:cs="Cambria"/>
              </w:rPr>
              <w:t>each and every</w:t>
            </w:r>
            <w:proofErr w:type="gramEnd"/>
            <w:r w:rsidR="00B2553B" w:rsidRPr="00B2553B">
              <w:rPr>
                <w:rFonts w:ascii="Cambria" w:eastAsia="Cambria" w:hAnsi="Cambria" w:cs="Cambria"/>
              </w:rPr>
              <w:t xml:space="preserve"> item. When completing your cost offer, please consider the following:</w:t>
            </w:r>
          </w:p>
          <w:p w14:paraId="62C21B02" w14:textId="77777777" w:rsidR="00B2553B" w:rsidRPr="00B2553B" w:rsidRDefault="00B2553B" w:rsidP="00B2553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B2553B">
              <w:rPr>
                <w:rFonts w:ascii="Cambria" w:eastAsia="Cambria" w:hAnsi="Cambria" w:cs="Cambria"/>
              </w:rPr>
              <w:t>It is important to provide enough information to allow the U.S. DOT to understand how the SBC plans to use the requested funds if an award is made.</w:t>
            </w:r>
          </w:p>
          <w:p w14:paraId="4B930500" w14:textId="5C296F3D" w:rsidR="00B2553B" w:rsidRPr="00B2553B" w:rsidRDefault="00B2553B" w:rsidP="00B2553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B2553B">
              <w:rPr>
                <w:rFonts w:ascii="Cambria" w:eastAsia="Cambria" w:hAnsi="Cambria" w:cs="Cambria"/>
              </w:rPr>
              <w:t>Phase I contract awards may include profit. Note: FFP purchase orders are the type used for Phase I SBIR awards.</w:t>
            </w:r>
          </w:p>
          <w:p w14:paraId="6233B2B4" w14:textId="7C4A26DF" w:rsidR="00B2553B" w:rsidRPr="00B2553B" w:rsidRDefault="00B2553B" w:rsidP="00B2553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B2553B">
              <w:rPr>
                <w:rFonts w:ascii="Cambria" w:eastAsia="Cambria" w:hAnsi="Cambria" w:cs="Cambria"/>
              </w:rPr>
              <w:t>Travel is allowable, however, unusual, for Phase I projects.</w:t>
            </w:r>
          </w:p>
          <w:p w14:paraId="25F56651" w14:textId="77777777" w:rsidR="00BC1B62" w:rsidRDefault="00B2553B" w:rsidP="00122A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BC1B62">
              <w:rPr>
                <w:rFonts w:ascii="Cambria" w:eastAsia="Cambria" w:hAnsi="Cambria" w:cs="Cambria"/>
              </w:rPr>
              <w:t xml:space="preserve">The SBC must note its TIN and DUNS identification number in Appendix C, in the Contract Pricing Worksheet Coversheet. The DUNS number is assigned by Dun &amp; Bradstreet, Inc. (See III (D) below). If you are not able to receive a </w:t>
            </w:r>
            <w:proofErr w:type="gramStart"/>
            <w:r w:rsidRPr="00BC1B62">
              <w:rPr>
                <w:rFonts w:ascii="Cambria" w:eastAsia="Cambria" w:hAnsi="Cambria" w:cs="Cambria"/>
              </w:rPr>
              <w:t>DUNS</w:t>
            </w:r>
            <w:proofErr w:type="gramEnd"/>
            <w:r w:rsidRPr="00BC1B62">
              <w:rPr>
                <w:rFonts w:ascii="Cambria" w:eastAsia="Cambria" w:hAnsi="Cambria" w:cs="Cambria"/>
              </w:rPr>
              <w:t xml:space="preserve"> number before the solicitation deadline, please indicate “Pending” in the DUNS field of Appendix C. An offeror must have a </w:t>
            </w:r>
            <w:proofErr w:type="gramStart"/>
            <w:r w:rsidRPr="00BC1B62">
              <w:rPr>
                <w:rFonts w:ascii="Cambria" w:eastAsia="Cambria" w:hAnsi="Cambria" w:cs="Cambria"/>
              </w:rPr>
              <w:t>DUNS</w:t>
            </w:r>
            <w:proofErr w:type="gramEnd"/>
            <w:r w:rsidRPr="00BC1B62">
              <w:rPr>
                <w:rFonts w:ascii="Cambria" w:eastAsia="Cambria" w:hAnsi="Cambria" w:cs="Cambria"/>
              </w:rPr>
              <w:t xml:space="preserve"> number before a funding agreement can be awarded.</w:t>
            </w:r>
          </w:p>
          <w:p w14:paraId="48EF055F" w14:textId="77777777" w:rsidR="00BC1B62" w:rsidRDefault="00B2553B" w:rsidP="00BC1B6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BC1B62">
              <w:rPr>
                <w:rFonts w:ascii="Cambria" w:eastAsia="Cambria" w:hAnsi="Cambria" w:cs="Cambria"/>
              </w:rPr>
              <w:t xml:space="preserve">If you have any trouble accessing the Appendix C </w:t>
            </w:r>
            <w:proofErr w:type="gramStart"/>
            <w:r w:rsidRPr="00BC1B62">
              <w:rPr>
                <w:rFonts w:ascii="Cambria" w:eastAsia="Cambria" w:hAnsi="Cambria" w:cs="Cambria"/>
              </w:rPr>
              <w:t>spreadsheet</w:t>
            </w:r>
            <w:proofErr w:type="gramEnd"/>
            <w:r w:rsidRPr="00BC1B62">
              <w:rPr>
                <w:rFonts w:ascii="Cambria" w:eastAsia="Cambria" w:hAnsi="Cambria" w:cs="Cambria"/>
              </w:rPr>
              <w:t xml:space="preserve"> please contact the U.S. DOT SBIR Program Office via email at </w:t>
            </w:r>
            <w:hyperlink r:id="rId16" w:history="1">
              <w:r w:rsidR="00BC1B62" w:rsidRPr="006229E7">
                <w:rPr>
                  <w:rStyle w:val="Hyperlink"/>
                  <w:rFonts w:ascii="Cambria" w:eastAsia="Cambria" w:hAnsi="Cambria" w:cs="Cambria"/>
                </w:rPr>
                <w:t>dotsbir@dot.gov</w:t>
              </w:r>
            </w:hyperlink>
            <w:r w:rsidR="00BC1B62">
              <w:rPr>
                <w:rFonts w:ascii="Cambria" w:eastAsia="Cambria" w:hAnsi="Cambria" w:cs="Cambria"/>
              </w:rPr>
              <w:t xml:space="preserve"> </w:t>
            </w:r>
            <w:r w:rsidRPr="00BC1B62">
              <w:rPr>
                <w:rFonts w:ascii="Cambria" w:eastAsia="Cambria" w:hAnsi="Cambria" w:cs="Cambria"/>
              </w:rPr>
              <w:t>no later than March 1, 202</w:t>
            </w:r>
            <w:r w:rsidR="00BC1B62">
              <w:rPr>
                <w:rFonts w:ascii="Cambria" w:eastAsia="Cambria" w:hAnsi="Cambria" w:cs="Cambria"/>
              </w:rPr>
              <w:t>2</w:t>
            </w:r>
            <w:r w:rsidRPr="00BC1B62">
              <w:rPr>
                <w:rFonts w:ascii="Cambria" w:eastAsia="Cambria" w:hAnsi="Cambria" w:cs="Cambria"/>
              </w:rPr>
              <w:t>.</w:t>
            </w:r>
          </w:p>
          <w:p w14:paraId="57C0DF34" w14:textId="77777777" w:rsidR="00B2553B" w:rsidRDefault="00B2553B" w:rsidP="00BC1B6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B2553B">
              <w:rPr>
                <w:rFonts w:ascii="Cambria" w:eastAsia="Cambria" w:hAnsi="Cambria" w:cs="Cambria"/>
              </w:rPr>
              <w:t>Offers that exceed the Phase I Estimated Award Amount listed in Section VIII will not be considered for award.</w:t>
            </w:r>
          </w:p>
          <w:p w14:paraId="09E658C6" w14:textId="417B1F44" w:rsidR="00AB5C76" w:rsidRDefault="00AB5C76" w:rsidP="00AB5C7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roofErr w:type="gramStart"/>
            <w:r>
              <w:rPr>
                <w:rFonts w:ascii="Cambria" w:eastAsia="Cambria" w:hAnsi="Cambria" w:cs="Cambria"/>
              </w:rPr>
              <w:t>Other  Resources</w:t>
            </w:r>
            <w:proofErr w:type="gramEnd"/>
            <w:r>
              <w:rPr>
                <w:rFonts w:ascii="Cambria" w:eastAsia="Cambria" w:hAnsi="Cambria" w:cs="Cambria"/>
              </w:rPr>
              <w:t>:</w:t>
            </w:r>
          </w:p>
          <w:p w14:paraId="0CB99988" w14:textId="1897F6A7" w:rsidR="00AB5C76" w:rsidRPr="00AB5C76" w:rsidRDefault="00AB5C76" w:rsidP="00AB5C76">
            <w:pPr>
              <w:pStyle w:val="ListParagraph"/>
              <w:numPr>
                <w:ilvl w:val="0"/>
                <w:numId w:val="14"/>
              </w:numPr>
              <w:ind w:left="342" w:hanging="27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AB5C76">
              <w:rPr>
                <w:rFonts w:ascii="Cambria" w:eastAsia="Cambria" w:hAnsi="Cambria" w:cs="Cambria"/>
              </w:rPr>
              <w:lastRenderedPageBreak/>
              <w:t xml:space="preserve">Federal Acquisition Regulation (FAR): </w:t>
            </w:r>
            <w:hyperlink r:id="rId17" w:history="1">
              <w:r w:rsidRPr="00AB5C76">
                <w:rPr>
                  <w:rStyle w:val="Hyperlink"/>
                  <w:rFonts w:ascii="Cambria" w:eastAsia="Cambria" w:hAnsi="Cambria" w:cs="Cambria"/>
                </w:rPr>
                <w:t>https://www.acquisition.gov/browse/index/far</w:t>
              </w:r>
            </w:hyperlink>
            <w:r w:rsidRPr="00AB5C76">
              <w:rPr>
                <w:rFonts w:ascii="Cambria" w:eastAsia="Cambria" w:hAnsi="Cambria" w:cs="Cambria"/>
              </w:rPr>
              <w:t xml:space="preserve"> </w:t>
            </w:r>
          </w:p>
          <w:p w14:paraId="3C9092C0" w14:textId="77777777" w:rsidR="00AB5C76" w:rsidRPr="00AB5C76" w:rsidRDefault="00AB5C76" w:rsidP="00AB5C76">
            <w:pPr>
              <w:pStyle w:val="ListParagraph"/>
              <w:numPr>
                <w:ilvl w:val="0"/>
                <w:numId w:val="14"/>
              </w:numPr>
              <w:ind w:left="342" w:hanging="27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AB5C76">
              <w:rPr>
                <w:rFonts w:ascii="Cambria" w:eastAsia="Cambria" w:hAnsi="Cambria" w:cs="Cambria"/>
              </w:rPr>
              <w:t xml:space="preserve">Transportation Acquisition Regulation (TAR): </w:t>
            </w:r>
            <w:hyperlink r:id="rId18" w:history="1">
              <w:r w:rsidRPr="00AB5C76">
                <w:rPr>
                  <w:rStyle w:val="Hyperlink"/>
                  <w:rFonts w:ascii="Cambria" w:eastAsia="Cambria" w:hAnsi="Cambria" w:cs="Cambria"/>
                </w:rPr>
                <w:t>https://www.acquisition.gov/tar</w:t>
              </w:r>
            </w:hyperlink>
            <w:r w:rsidRPr="00AB5C76">
              <w:rPr>
                <w:rFonts w:ascii="Cambria" w:eastAsia="Cambria" w:hAnsi="Cambria" w:cs="Cambria"/>
              </w:rPr>
              <w:t xml:space="preserve"> </w:t>
            </w:r>
          </w:p>
          <w:p w14:paraId="46B6C5C6" w14:textId="5ABDC08C" w:rsidR="00AB5C76" w:rsidRPr="00AB5C76" w:rsidRDefault="00AB5C76" w:rsidP="00AB5C76">
            <w:pPr>
              <w:pStyle w:val="ListParagraph"/>
              <w:numPr>
                <w:ilvl w:val="0"/>
                <w:numId w:val="14"/>
              </w:numPr>
              <w:ind w:left="342" w:hanging="27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AB5C76">
              <w:rPr>
                <w:rFonts w:ascii="Cambria" w:eastAsia="Cambria" w:hAnsi="Cambria" w:cs="Cambria"/>
              </w:rPr>
              <w:t>In addition to the Federal Acquisition Regulation and Transportation Acquisition Regulation, the Defense Contract Audit Agency (DCAA) website (</w:t>
            </w:r>
            <w:hyperlink r:id="rId19" w:history="1">
              <w:r w:rsidRPr="00AB5C76">
                <w:rPr>
                  <w:rStyle w:val="Hyperlink"/>
                  <w:rFonts w:ascii="Cambria" w:eastAsia="Cambria" w:hAnsi="Cambria" w:cs="Cambria"/>
                </w:rPr>
                <w:t>https://www.dcaa.mil/</w:t>
              </w:r>
            </w:hyperlink>
            <w:r w:rsidRPr="00AB5C76">
              <w:rPr>
                <w:rFonts w:ascii="Cambria" w:eastAsia="Cambria" w:hAnsi="Cambria" w:cs="Cambria"/>
              </w:rPr>
              <w:t xml:space="preserve">) has useful information. There are </w:t>
            </w:r>
            <w:proofErr w:type="gramStart"/>
            <w:r w:rsidRPr="00AB5C76">
              <w:rPr>
                <w:rFonts w:ascii="Cambria" w:eastAsia="Cambria" w:hAnsi="Cambria" w:cs="Cambria"/>
              </w:rPr>
              <w:t>a number of</w:t>
            </w:r>
            <w:proofErr w:type="gramEnd"/>
            <w:r w:rsidRPr="00AB5C76">
              <w:rPr>
                <w:rFonts w:ascii="Cambria" w:eastAsia="Cambria" w:hAnsi="Cambria" w:cs="Cambria"/>
              </w:rPr>
              <w:t xml:space="preserve"> useful topical areas under the Guidance and Checklists &amp; Tools tabs including the Contract Audit Manual, audit programs for various audit types, audit office locator instructions, and FAQs. The DCAA website is a valuable resource for prospective contractors.</w:t>
            </w:r>
          </w:p>
        </w:tc>
        <w:tc>
          <w:tcPr>
            <w:tcW w:w="1213" w:type="dxa"/>
            <w:vAlign w:val="center"/>
          </w:tcPr>
          <w:p w14:paraId="6CCE1B90"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14:paraId="3A044CF6"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520957B3"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4B76622A"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17A0D3EE"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0FEF0FCE"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E7101" w14:paraId="6ED09575" w14:textId="77777777" w:rsidTr="00F31E81">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4169776" w14:textId="14265829" w:rsidR="00CC76D2" w:rsidRDefault="00CC76D2">
            <w:pPr>
              <w:rPr>
                <w:rFonts w:ascii="Cambria" w:eastAsia="Cambria" w:hAnsi="Cambria" w:cs="Cambria"/>
              </w:rPr>
            </w:pPr>
          </w:p>
        </w:tc>
        <w:tc>
          <w:tcPr>
            <w:tcW w:w="6307" w:type="dxa"/>
            <w:vAlign w:val="center"/>
          </w:tcPr>
          <w:p w14:paraId="08DF7E1D" w14:textId="00F5DF5A" w:rsidR="007D1CC5" w:rsidRPr="007D1CC5" w:rsidRDefault="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7D1CC5">
              <w:rPr>
                <w:rFonts w:ascii="Cambria" w:eastAsia="Cambria" w:hAnsi="Cambria" w:cs="Cambria"/>
                <w:b/>
                <w:bCs/>
              </w:rPr>
              <w:t>Schedule A- Cost Summary</w:t>
            </w:r>
          </w:p>
          <w:p w14:paraId="07BC7685" w14:textId="1E10E2F4" w:rsidR="00411CAF" w:rsidRDefault="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Schedule A summarizes the direct costs from Schedules B through I. All direct costs from Schedules B-I automatically populate in Schedule A.  Schedule A utilizes the most common methods of indirect costs and calculations; however, the Contractor should enter fringe benefit, overhead, General &amp; Administrative expense (G&amp;A), and profit rates in the business format it uses. If the current Schedule A does not afford the Contractor to do this, please contact the SBIR Program Office (dotsbir@dot.gov) for an unlocked version of Appendix C so it can be manipulated as needed.</w:t>
            </w:r>
            <w:r w:rsidRPr="00411CAF">
              <w:rPr>
                <w:rFonts w:ascii="Cambria" w:eastAsia="Cambria" w:hAnsi="Cambria" w:cs="Cambria"/>
              </w:rPr>
              <w:tab/>
            </w:r>
            <w:r w:rsidRPr="00411CAF">
              <w:rPr>
                <w:rFonts w:ascii="Cambria" w:eastAsia="Cambria" w:hAnsi="Cambria" w:cs="Cambria"/>
              </w:rPr>
              <w:tab/>
            </w:r>
          </w:p>
          <w:p w14:paraId="1101DDE4" w14:textId="2CFC5436" w:rsidR="00411CAF" w:rsidRDefault="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6737662B" w14:textId="248105A9" w:rsidR="00411CAF" w:rsidRPr="00725D39" w:rsidRDefault="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u w:val="single"/>
              </w:rPr>
            </w:pPr>
            <w:r w:rsidRPr="00725D39">
              <w:rPr>
                <w:rFonts w:ascii="Cambria" w:eastAsia="Cambria" w:hAnsi="Cambria" w:cs="Cambria"/>
                <w:u w:val="single"/>
              </w:rPr>
              <w:t>Indirect Rates - Lines 10 - 12</w:t>
            </w:r>
          </w:p>
          <w:p w14:paraId="3B5C5F9E" w14:textId="462577F9" w:rsidR="00411CAF" w:rsidRPr="00411CAF" w:rsidRDefault="00411CAF"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 xml:space="preserve">The indirect rate structure embedded in the formulas under Schedule A is: </w:t>
            </w:r>
          </w:p>
          <w:p w14:paraId="61CCFED9" w14:textId="067BDC34" w:rsidR="00411CAF" w:rsidRPr="00411CAF" w:rsidRDefault="00411CAF" w:rsidP="00725D39">
            <w:pPr>
              <w:pStyle w:val="ListParagraph"/>
              <w:numPr>
                <w:ilvl w:val="0"/>
                <w:numId w:val="10"/>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 xml:space="preserve">Fringe benefits - allocated on </w:t>
            </w:r>
            <w:proofErr w:type="gramStart"/>
            <w:r w:rsidRPr="00411CAF">
              <w:rPr>
                <w:rFonts w:ascii="Cambria" w:eastAsia="Cambria" w:hAnsi="Cambria" w:cs="Cambria"/>
              </w:rPr>
              <w:t>labor;</w:t>
            </w:r>
            <w:proofErr w:type="gramEnd"/>
            <w:r w:rsidRPr="00411CAF">
              <w:rPr>
                <w:rFonts w:ascii="Cambria" w:eastAsia="Cambria" w:hAnsi="Cambria" w:cs="Cambria"/>
              </w:rPr>
              <w:t xml:space="preserve"> </w:t>
            </w:r>
          </w:p>
          <w:p w14:paraId="1059AB7E" w14:textId="3FF87593" w:rsidR="00411CAF" w:rsidRPr="00411CAF" w:rsidRDefault="00411CAF" w:rsidP="00725D39">
            <w:pPr>
              <w:pStyle w:val="ListParagraph"/>
              <w:numPr>
                <w:ilvl w:val="0"/>
                <w:numId w:val="10"/>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Overhead - allocated on direct labor and fringe benefits; and</w:t>
            </w:r>
          </w:p>
          <w:p w14:paraId="7D249598" w14:textId="77777777" w:rsidR="00411CAF" w:rsidRDefault="00411CAF" w:rsidP="00725D39">
            <w:pPr>
              <w:pStyle w:val="ListParagraph"/>
              <w:numPr>
                <w:ilvl w:val="0"/>
                <w:numId w:val="10"/>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General and administrative expense (G&amp;A) - allocated on total cost input (TCI).</w:t>
            </w:r>
            <w:r w:rsidRPr="00411CAF">
              <w:rPr>
                <w:rFonts w:ascii="Cambria" w:eastAsia="Cambria" w:hAnsi="Cambria" w:cs="Cambria"/>
              </w:rPr>
              <w:tab/>
            </w:r>
            <w:r w:rsidRPr="00411CAF">
              <w:rPr>
                <w:rFonts w:ascii="Cambria" w:eastAsia="Cambria" w:hAnsi="Cambria" w:cs="Cambria"/>
              </w:rPr>
              <w:tab/>
            </w:r>
            <w:r w:rsidRPr="00411CAF">
              <w:rPr>
                <w:rFonts w:ascii="Cambria" w:eastAsia="Cambria" w:hAnsi="Cambria" w:cs="Cambria"/>
              </w:rPr>
              <w:tab/>
            </w:r>
            <w:r w:rsidRPr="00411CAF">
              <w:rPr>
                <w:rFonts w:ascii="Cambria" w:eastAsia="Cambria" w:hAnsi="Cambria" w:cs="Cambria"/>
              </w:rPr>
              <w:tab/>
            </w:r>
          </w:p>
          <w:p w14:paraId="7F9DE03D" w14:textId="77777777" w:rsidR="00411CAF" w:rsidRDefault="00411CAF"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6C65D5F9" w14:textId="77777777" w:rsidR="00411CAF" w:rsidRDefault="00411CAF"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An Offeror using a different indirect rate structure may edit the grayed cells as needed to align with its standard business practice.</w:t>
            </w:r>
            <w:r w:rsidRPr="00411CAF">
              <w:rPr>
                <w:rFonts w:ascii="Cambria" w:eastAsia="Cambria" w:hAnsi="Cambria" w:cs="Cambria"/>
              </w:rPr>
              <w:tab/>
            </w:r>
            <w:r w:rsidRPr="00411CAF">
              <w:rPr>
                <w:rFonts w:ascii="Cambria" w:eastAsia="Cambria" w:hAnsi="Cambria" w:cs="Cambria"/>
              </w:rPr>
              <w:tab/>
            </w:r>
            <w:r w:rsidRPr="00411CAF">
              <w:rPr>
                <w:rFonts w:ascii="Cambria" w:eastAsia="Cambria" w:hAnsi="Cambria" w:cs="Cambria"/>
              </w:rPr>
              <w:tab/>
            </w:r>
            <w:r w:rsidRPr="00411CAF">
              <w:rPr>
                <w:rFonts w:ascii="Cambria" w:eastAsia="Cambria" w:hAnsi="Cambria" w:cs="Cambria"/>
              </w:rPr>
              <w:tab/>
            </w:r>
            <w:r w:rsidRPr="00411CAF">
              <w:rPr>
                <w:rFonts w:ascii="Cambria" w:eastAsia="Cambria" w:hAnsi="Cambria" w:cs="Cambria"/>
              </w:rPr>
              <w:tab/>
            </w:r>
            <w:r w:rsidRPr="00411CAF">
              <w:rPr>
                <w:rFonts w:ascii="Cambria" w:eastAsia="Cambria" w:hAnsi="Cambria" w:cs="Cambria"/>
              </w:rPr>
              <w:tab/>
            </w:r>
          </w:p>
          <w:p w14:paraId="27660A75" w14:textId="77777777" w:rsidR="00411CAF" w:rsidRDefault="00411CAF"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0E2EC7A1" w14:textId="77777777" w:rsidR="00725D39" w:rsidRDefault="00725D39" w:rsidP="00725D3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As part of the supporting documentation for Appendix C, please include the following when applicable:</w:t>
            </w:r>
          </w:p>
          <w:p w14:paraId="3527F7DD" w14:textId="77777777" w:rsidR="00725D39" w:rsidRDefault="00725D39" w:rsidP="00725D39">
            <w:pPr>
              <w:pStyle w:val="ListParagraph"/>
              <w:numPr>
                <w:ilvl w:val="0"/>
                <w:numId w:val="12"/>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 xml:space="preserve">If your indirect rates have been approved by a </w:t>
            </w:r>
            <w:proofErr w:type="gramStart"/>
            <w:r w:rsidRPr="00725D39">
              <w:rPr>
                <w:rFonts w:ascii="Cambria" w:eastAsia="Cambria" w:hAnsi="Cambria" w:cs="Cambria"/>
              </w:rPr>
              <w:t>Government</w:t>
            </w:r>
            <w:proofErr w:type="gramEnd"/>
            <w:r w:rsidRPr="00725D39">
              <w:rPr>
                <w:rFonts w:ascii="Cambria" w:eastAsia="Cambria" w:hAnsi="Cambria" w:cs="Cambria"/>
              </w:rPr>
              <w:t xml:space="preserve"> agency such as the Defense Contract Audit Agency (DCAA) within the past 30 months, include the approved rate documentation with your offer, however, if your rates have changed since that approval, please use your most current rates.  If the current rates are proposed provisional rates or approved provisional rates, include the materials submitted to DCAA.  </w:t>
            </w:r>
          </w:p>
          <w:p w14:paraId="7EF7B7E9" w14:textId="77777777" w:rsidR="00725D39" w:rsidRDefault="00725D39" w:rsidP="00725D39">
            <w:pPr>
              <w:pStyle w:val="ListParagraph"/>
              <w:numPr>
                <w:ilvl w:val="0"/>
                <w:numId w:val="12"/>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 xml:space="preserve">If you have a </w:t>
            </w:r>
            <w:proofErr w:type="gramStart"/>
            <w:r w:rsidRPr="00725D39">
              <w:rPr>
                <w:rFonts w:ascii="Cambria" w:eastAsia="Cambria" w:hAnsi="Cambria" w:cs="Cambria"/>
              </w:rPr>
              <w:t>Government</w:t>
            </w:r>
            <w:proofErr w:type="gramEnd"/>
            <w:r w:rsidRPr="00725D39">
              <w:rPr>
                <w:rFonts w:ascii="Cambria" w:eastAsia="Cambria" w:hAnsi="Cambria" w:cs="Cambria"/>
              </w:rPr>
              <w:t xml:space="preserve"> approved accounting system determined by an agency such as DCAA, include a copy of the audit report and/or approval letter. Even if DCAA has not reviewed your indirect rates recently, if your company has an approved accounting system, it will provide additional support to your proposed rates.</w:t>
            </w:r>
          </w:p>
          <w:p w14:paraId="5E849F37" w14:textId="77777777" w:rsidR="00725D39" w:rsidRDefault="00725D39" w:rsidP="00725D39">
            <w:pPr>
              <w:pStyle w:val="ListParagraph"/>
              <w:numPr>
                <w:ilvl w:val="0"/>
                <w:numId w:val="12"/>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Provide your provisional and any available actual indirect rate history for the last three years. This will provide support for the rates you submit.</w:t>
            </w:r>
          </w:p>
          <w:p w14:paraId="68AF1AB4" w14:textId="57D6ED04" w:rsidR="00411CAF" w:rsidRPr="00725D39" w:rsidRDefault="00725D39" w:rsidP="00725D39">
            <w:pPr>
              <w:pStyle w:val="ListParagraph"/>
              <w:numPr>
                <w:ilvl w:val="0"/>
                <w:numId w:val="12"/>
              </w:numPr>
              <w:ind w:left="342" w:hanging="27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Provide your company’s financial statement showing the direct and indirect costs and indirect rate calculations, if available.</w:t>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p>
          <w:p w14:paraId="417B23DD" w14:textId="058B262B" w:rsidR="00411CAF" w:rsidRDefault="00725D39"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If your company does not have approved indirect rates nor an approved accounting system, you must provide detailed costs showing your companies direct and indirect costs. Include the calculations showing how you came to the indirect rates you used.</w:t>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p>
          <w:p w14:paraId="42F607B6" w14:textId="3CCD3947" w:rsidR="00725D39" w:rsidRDefault="00725D39" w:rsidP="00725D3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In addition, please consider the following guidelines and include this information as supporting documentation when appropriate:</w:t>
            </w:r>
          </w:p>
          <w:p w14:paraId="279FA3C3" w14:textId="77777777" w:rsidR="00725D39" w:rsidRDefault="00725D39" w:rsidP="00332FD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The rates should be based on a full accounting year.</w:t>
            </w:r>
            <w:r w:rsidRPr="00725D39">
              <w:rPr>
                <w:rFonts w:ascii="Cambria" w:eastAsia="Cambria" w:hAnsi="Cambria" w:cs="Cambria"/>
              </w:rPr>
              <w:t xml:space="preserve"> </w:t>
            </w:r>
            <w:r>
              <w:rPr>
                <w:rFonts w:ascii="Cambria" w:eastAsia="Cambria" w:hAnsi="Cambria" w:cs="Cambria"/>
              </w:rPr>
              <w:t>I</w:t>
            </w:r>
          </w:p>
          <w:p w14:paraId="20B214D0" w14:textId="77777777" w:rsidR="00725D39" w:rsidRDefault="00725D39" w:rsidP="00725D3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I</w:t>
            </w:r>
            <w:r w:rsidRPr="00725D39">
              <w:rPr>
                <w:rFonts w:ascii="Cambria" w:eastAsia="Cambria" w:hAnsi="Cambria" w:cs="Cambria"/>
              </w:rPr>
              <w:t xml:space="preserve">f this is the company’s first year of doing business, the rate should be based on projected costs that include </w:t>
            </w:r>
            <w:proofErr w:type="gramStart"/>
            <w:r w:rsidRPr="00725D39">
              <w:rPr>
                <w:rFonts w:ascii="Cambria" w:eastAsia="Cambria" w:hAnsi="Cambria" w:cs="Cambria"/>
              </w:rPr>
              <w:t>all of</w:t>
            </w:r>
            <w:proofErr w:type="gramEnd"/>
            <w:r w:rsidRPr="00725D39">
              <w:rPr>
                <w:rFonts w:ascii="Cambria" w:eastAsia="Cambria" w:hAnsi="Cambria" w:cs="Cambria"/>
              </w:rPr>
              <w:t xml:space="preserve"> the company’s other work.</w:t>
            </w:r>
          </w:p>
          <w:p w14:paraId="5297ADB1" w14:textId="77777777" w:rsidR="00725D39" w:rsidRDefault="00725D39" w:rsidP="00725D3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If the company has previously performed other Government contracts, please provide the last year’s historical indirect rates.</w:t>
            </w:r>
          </w:p>
          <w:p w14:paraId="1D5E5F21" w14:textId="77777777" w:rsidR="00725D39" w:rsidRDefault="00725D39" w:rsidP="00725D3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 xml:space="preserve">An Excel spreadsheet (saved as a PDF) may be submitted to show the detailed indirect rate calculation. </w:t>
            </w:r>
          </w:p>
          <w:p w14:paraId="415DD97D" w14:textId="77777777" w:rsidR="00725D39" w:rsidRDefault="00725D39" w:rsidP="00883E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Include what the base is for the indirect costs. (In other words, describe what the rate will be consistently applied to.)</w:t>
            </w:r>
            <w:r w:rsidRPr="00725D39">
              <w:rPr>
                <w:rFonts w:ascii="Cambria" w:eastAsia="Cambria" w:hAnsi="Cambria" w:cs="Cambria"/>
              </w:rPr>
              <w:t xml:space="preserve"> </w:t>
            </w:r>
          </w:p>
          <w:p w14:paraId="5DAFF5F7" w14:textId="3A35E9F9" w:rsidR="00725D39" w:rsidRPr="00725D39" w:rsidRDefault="00725D39" w:rsidP="00883E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 xml:space="preserve">All direct and indirect costs must comply with Federal Acquisition Regulation (FAR) Subpart 31.205. The offeror must ensure that all unallowable costs* as listed in the FAR are not included in any calculations. </w:t>
            </w:r>
          </w:p>
          <w:p w14:paraId="427BFC17" w14:textId="57B2D5BB" w:rsidR="00725D39" w:rsidRPr="00725D39" w:rsidRDefault="00725D39" w:rsidP="00725D3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 xml:space="preserve">*Examples of Unallowable Costs </w:t>
            </w:r>
            <w:r w:rsidRPr="00725D39">
              <w:rPr>
                <w:rFonts w:ascii="Cambria" w:eastAsia="Cambria" w:hAnsi="Cambria" w:cs="Cambria"/>
              </w:rPr>
              <w:t>are</w:t>
            </w:r>
            <w:r w:rsidRPr="00725D39">
              <w:rPr>
                <w:rFonts w:ascii="Cambria" w:eastAsia="Cambria" w:hAnsi="Cambria" w:cs="Cambria"/>
              </w:rPr>
              <w:t xml:space="preserve"> advertising, alcohol, bad debts, charitable gifts/donations, entertainment, fines and penalties, interest, lobbying, federal taxes, and travel costs over government per diem rates. See FAR Subpart 31.205 for the complete list at </w:t>
            </w:r>
            <w:hyperlink r:id="rId20" w:history="1">
              <w:r w:rsidRPr="006229E7">
                <w:rPr>
                  <w:rStyle w:val="Hyperlink"/>
                  <w:rFonts w:ascii="Cambria" w:eastAsia="Cambria" w:hAnsi="Cambria" w:cs="Cambria"/>
                </w:rPr>
                <w:t>https://www.acquisition.gov/browse/index/far</w:t>
              </w:r>
            </w:hyperlink>
            <w:r>
              <w:rPr>
                <w:rFonts w:ascii="Cambria" w:eastAsia="Cambria" w:hAnsi="Cambria" w:cs="Cambria"/>
              </w:rPr>
              <w:t xml:space="preserve">. </w:t>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p>
          <w:p w14:paraId="2982E5C2" w14:textId="02BE4007" w:rsidR="00725D39" w:rsidRPr="00725D39" w:rsidRDefault="00725D39" w:rsidP="00725D3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u w:val="single"/>
              </w:rPr>
            </w:pPr>
            <w:r w:rsidRPr="00725D39">
              <w:rPr>
                <w:rFonts w:ascii="Cambria" w:eastAsia="Cambria" w:hAnsi="Cambria" w:cs="Cambria"/>
                <w:u w:val="single"/>
              </w:rPr>
              <w:t>Research and Analytical Effort - Line 13</w:t>
            </w:r>
          </w:p>
          <w:p w14:paraId="0FEA70C3" w14:textId="1DB5106E" w:rsidR="00725D39" w:rsidRDefault="00725D39" w:rsidP="00725D3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725D39">
              <w:rPr>
                <w:rFonts w:ascii="Cambria" w:eastAsia="Cambria" w:hAnsi="Cambria" w:cs="Cambria"/>
              </w:rPr>
              <w:t>For Phase I, a minimum of two-thirds of the research or analytical effort, measured in total contract dollars using simple math, must be performed by the awardee (i.e., 66.7% of total contract cost must be for other than subcontractor/consultant costs)</w:t>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r w:rsidRPr="00725D39">
              <w:rPr>
                <w:rFonts w:ascii="Cambria" w:eastAsia="Cambria" w:hAnsi="Cambria" w:cs="Cambria"/>
              </w:rPr>
              <w:tab/>
            </w:r>
          </w:p>
          <w:p w14:paraId="56B5FA3E" w14:textId="77777777" w:rsidR="00725D39" w:rsidRDefault="00725D39"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73955A40" w14:textId="77777777" w:rsidR="00411CAF" w:rsidRPr="00725D39" w:rsidRDefault="00411CAF"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725D39">
              <w:rPr>
                <w:rFonts w:ascii="Cambria" w:eastAsia="Cambria" w:hAnsi="Cambria" w:cs="Cambria"/>
                <w:b/>
                <w:bCs/>
              </w:rPr>
              <w:t>Other Direct Costs</w:t>
            </w:r>
            <w:r w:rsidRPr="00725D39">
              <w:rPr>
                <w:rFonts w:ascii="Cambria" w:eastAsia="Cambria" w:hAnsi="Cambria" w:cs="Cambria"/>
                <w:b/>
                <w:bCs/>
              </w:rPr>
              <w:tab/>
            </w:r>
            <w:r w:rsidRPr="00725D39">
              <w:rPr>
                <w:rFonts w:ascii="Cambria" w:eastAsia="Cambria" w:hAnsi="Cambria" w:cs="Cambria"/>
                <w:b/>
                <w:bCs/>
              </w:rPr>
              <w:tab/>
            </w:r>
            <w:r w:rsidRPr="00725D39">
              <w:rPr>
                <w:rFonts w:ascii="Cambria" w:eastAsia="Cambria" w:hAnsi="Cambria" w:cs="Cambria"/>
                <w:b/>
                <w:bCs/>
              </w:rPr>
              <w:tab/>
            </w:r>
            <w:r w:rsidRPr="00725D39">
              <w:rPr>
                <w:rFonts w:ascii="Cambria" w:eastAsia="Cambria" w:hAnsi="Cambria" w:cs="Cambria"/>
                <w:b/>
                <w:bCs/>
              </w:rPr>
              <w:tab/>
            </w:r>
            <w:r w:rsidRPr="00725D39">
              <w:rPr>
                <w:rFonts w:ascii="Cambria" w:eastAsia="Cambria" w:hAnsi="Cambria" w:cs="Cambria"/>
                <w:b/>
                <w:bCs/>
              </w:rPr>
              <w:tab/>
            </w:r>
            <w:r w:rsidRPr="00725D39">
              <w:rPr>
                <w:rFonts w:ascii="Cambria" w:eastAsia="Cambria" w:hAnsi="Cambria" w:cs="Cambria"/>
                <w:b/>
                <w:bCs/>
              </w:rPr>
              <w:tab/>
            </w:r>
          </w:p>
          <w:p w14:paraId="6BF63096" w14:textId="77777777" w:rsidR="00CC76D2" w:rsidRDefault="00411CAF"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411CAF">
              <w:rPr>
                <w:rFonts w:ascii="Cambria" w:eastAsia="Cambria" w:hAnsi="Cambria" w:cs="Cambria"/>
              </w:rPr>
              <w:t xml:space="preserve">The Offeror shall submit documentation to support the proposed cost for each item description proposed under Schedules C - I. Supporting documentation consists of vendor quotes, invoices for recent purchases, internet quotes, etc. The Offeror is responsible for estimating the quantities required. Supporting </w:t>
            </w:r>
            <w:r w:rsidRPr="00411CAF">
              <w:rPr>
                <w:rFonts w:ascii="Cambria" w:eastAsia="Cambria" w:hAnsi="Cambria" w:cs="Cambria"/>
              </w:rPr>
              <w:lastRenderedPageBreak/>
              <w:t>documentation for the costs and pricing proposed in Appendix C must be submitted as a separate file in PDF forma</w:t>
            </w:r>
            <w:r w:rsidR="00284286">
              <w:rPr>
                <w:rFonts w:ascii="Cambria" w:eastAsia="Cambria" w:hAnsi="Cambria" w:cs="Cambria"/>
              </w:rPr>
              <w:t>t.</w:t>
            </w:r>
          </w:p>
          <w:p w14:paraId="0E617D2E" w14:textId="77777777" w:rsidR="00284286" w:rsidRDefault="00284286"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11BD41B1" w14:textId="38821DE8" w:rsidR="00284286" w:rsidRPr="00411CAF" w:rsidRDefault="00284286" w:rsidP="00411CA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284286">
              <w:rPr>
                <w:rFonts w:ascii="Cambria" w:eastAsia="Cambria" w:hAnsi="Cambria" w:cs="Cambria"/>
              </w:rPr>
              <w:t>For most schedules, the Offeror enters the description, unit price, and quantity, and the worksheet calculates the total. The total is then automatically populated to the correct line on Schedule A.  Any additional supporting documentation for the costs and pricing proposed in Schedules B-I must be submitted as a separate file in PDF format.</w:t>
            </w:r>
          </w:p>
        </w:tc>
        <w:tc>
          <w:tcPr>
            <w:tcW w:w="1213" w:type="dxa"/>
            <w:vAlign w:val="center"/>
          </w:tcPr>
          <w:p w14:paraId="248DE324"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14:paraId="724FACA0"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59E5A14"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56F29718"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339B47DD"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6720C273"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7D1CC5" w14:paraId="167FDCEF" w14:textId="77777777" w:rsidTr="00F31E81">
        <w:trPr>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4E831EE7" w14:textId="5601736E" w:rsidR="00CC76D2" w:rsidRDefault="00CC76D2">
            <w:pPr>
              <w:rPr>
                <w:rFonts w:ascii="Cambria" w:eastAsia="Cambria" w:hAnsi="Cambria" w:cs="Cambria"/>
              </w:rPr>
            </w:pPr>
          </w:p>
        </w:tc>
        <w:tc>
          <w:tcPr>
            <w:tcW w:w="6307" w:type="dxa"/>
            <w:vAlign w:val="center"/>
          </w:tcPr>
          <w:p w14:paraId="36A0E8F4" w14:textId="5615B3AD" w:rsidR="00725D39" w:rsidRPr="00725D39" w:rsidRDefault="00725D39">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725D39">
              <w:rPr>
                <w:rFonts w:ascii="Cambria" w:eastAsia="Cambria" w:hAnsi="Cambria" w:cs="Cambria"/>
                <w:b/>
                <w:bCs/>
              </w:rPr>
              <w:t>Schedule C- Materials</w:t>
            </w:r>
          </w:p>
          <w:p w14:paraId="17455658" w14:textId="10B62472" w:rsidR="00CC76D2" w:rsidRDefault="002842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284286">
              <w:rPr>
                <w:rFonts w:ascii="Cambria" w:eastAsia="Cambria" w:hAnsi="Cambria" w:cs="Cambria"/>
              </w:rPr>
              <w:t xml:space="preserve">The Offeror shall submit documentation for each item proposed to support the proposed cost.  Examples of supporting documentation include, a quote, screen shot of a webpage, and receipts from previous purchases.   </w:t>
            </w:r>
          </w:p>
        </w:tc>
        <w:tc>
          <w:tcPr>
            <w:tcW w:w="1213" w:type="dxa"/>
            <w:vAlign w:val="center"/>
          </w:tcPr>
          <w:p w14:paraId="5A0E19F3"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6A067104"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142A9C51"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41BB9E8D"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55BE59DE"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028A80E7"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725D39" w14:paraId="2B1EF2FE" w14:textId="77777777" w:rsidTr="00F31E81">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146B62A" w14:textId="0F82B362" w:rsidR="00CC76D2" w:rsidRDefault="00CC76D2">
            <w:pPr>
              <w:rPr>
                <w:rFonts w:ascii="Cambria" w:eastAsia="Cambria" w:hAnsi="Cambria" w:cs="Cambria"/>
              </w:rPr>
            </w:pPr>
          </w:p>
        </w:tc>
        <w:tc>
          <w:tcPr>
            <w:tcW w:w="6307" w:type="dxa"/>
            <w:vAlign w:val="center"/>
          </w:tcPr>
          <w:p w14:paraId="3D469544" w14:textId="61435FA0" w:rsidR="00725D39" w:rsidRPr="00725D39" w:rsidRDefault="00725D39">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725D39">
              <w:rPr>
                <w:rFonts w:ascii="Cambria" w:eastAsia="Cambria" w:hAnsi="Cambria" w:cs="Cambria"/>
                <w:b/>
                <w:bCs/>
              </w:rPr>
              <w:t>Schedule D– Equipment and Schedule and E- Special Test Equipment</w:t>
            </w:r>
          </w:p>
          <w:p w14:paraId="30C733F6" w14:textId="242868BB" w:rsidR="00CC76D2" w:rsidRDefault="002842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284286">
              <w:rPr>
                <w:rFonts w:ascii="Cambria" w:eastAsia="Cambria" w:hAnsi="Cambria" w:cs="Cambria"/>
              </w:rPr>
              <w:t>The offer shall include documentation supporting the quantities and amounts proposed. See Materials above for examples of documentation.</w:t>
            </w:r>
          </w:p>
        </w:tc>
        <w:tc>
          <w:tcPr>
            <w:tcW w:w="1213" w:type="dxa"/>
            <w:vAlign w:val="center"/>
          </w:tcPr>
          <w:p w14:paraId="652141E0"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47E92297"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55E0CA21"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2BB73493"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2E68A40D"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7F6A467C"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7D1CC5" w14:paraId="455A6EDC" w14:textId="77777777" w:rsidTr="00F31E81">
        <w:trPr>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5D5CBC22" w14:textId="069EA845" w:rsidR="00CC76D2" w:rsidRDefault="00CC76D2">
            <w:pPr>
              <w:rPr>
                <w:rFonts w:ascii="Cambria" w:eastAsia="Cambria" w:hAnsi="Cambria" w:cs="Cambria"/>
              </w:rPr>
            </w:pPr>
          </w:p>
        </w:tc>
        <w:tc>
          <w:tcPr>
            <w:tcW w:w="6307" w:type="dxa"/>
            <w:vAlign w:val="center"/>
          </w:tcPr>
          <w:p w14:paraId="0A84F0F3" w14:textId="0D848997" w:rsidR="00725D39" w:rsidRPr="00725D39" w:rsidRDefault="00725D39">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725D39">
              <w:rPr>
                <w:rFonts w:ascii="Cambria" w:eastAsia="Cambria" w:hAnsi="Cambria" w:cs="Cambria"/>
                <w:b/>
                <w:bCs/>
              </w:rPr>
              <w:t>Schedule F- Subcontracts</w:t>
            </w:r>
          </w:p>
          <w:p w14:paraId="49AA5797" w14:textId="0FAA1219" w:rsidR="00CC76D2" w:rsidRDefault="002842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284286">
              <w:rPr>
                <w:rFonts w:ascii="Cambria" w:eastAsia="Cambria" w:hAnsi="Cambria" w:cs="Cambria"/>
              </w:rPr>
              <w:t>The Offeror shall submit documentation for each subcontract proposed to support the proposed cost.  Supporting documentation consists of subcontractor quote(s) or proposal(s). The quote(s) or proposal(s) shall support all the cost elements proposed by the subcontractor to the same level of detail as the offeror's proposal.</w:t>
            </w:r>
          </w:p>
        </w:tc>
        <w:tc>
          <w:tcPr>
            <w:tcW w:w="1213" w:type="dxa"/>
            <w:vAlign w:val="center"/>
          </w:tcPr>
          <w:p w14:paraId="26EF23A2"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3F36C748"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387EF4C"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00F3FDCC"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2B5C1DA7"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07EA5F66"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725D39" w14:paraId="5FCE4BD7" w14:textId="77777777" w:rsidTr="00F31E81">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95BC2DB" w14:textId="24AC1A8D" w:rsidR="00CC76D2" w:rsidRDefault="00CC76D2">
            <w:pPr>
              <w:rPr>
                <w:rFonts w:ascii="Cambria" w:eastAsia="Cambria" w:hAnsi="Cambria" w:cs="Cambria"/>
              </w:rPr>
            </w:pPr>
          </w:p>
        </w:tc>
        <w:tc>
          <w:tcPr>
            <w:tcW w:w="6307" w:type="dxa"/>
            <w:vAlign w:val="center"/>
          </w:tcPr>
          <w:p w14:paraId="3E725939" w14:textId="43D5B2F4" w:rsidR="00AB5C76" w:rsidRPr="00AB5C76" w:rsidRDefault="00AB5C7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bCs/>
              </w:rPr>
            </w:pPr>
            <w:r w:rsidRPr="00AB5C76">
              <w:rPr>
                <w:rFonts w:ascii="Cambria" w:eastAsia="Cambria" w:hAnsi="Cambria" w:cs="Cambria"/>
                <w:b/>
                <w:bCs/>
              </w:rPr>
              <w:t>Schedule G- Consultants</w:t>
            </w:r>
          </w:p>
          <w:p w14:paraId="104F0DF3" w14:textId="79835575" w:rsidR="00CC76D2" w:rsidRDefault="00284286">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284286">
              <w:rPr>
                <w:rFonts w:ascii="Cambria" w:eastAsia="Cambria" w:hAnsi="Cambria" w:cs="Cambria"/>
              </w:rPr>
              <w:t xml:space="preserve">The Offeror shall submit documentation for each item proposed to support the proposed cost.  Supporting documentation consists of consultant quote(s) or proposal(s). The quote(s) or proposal(s) shall include a description of the services to be provided, the number of hours to be provided, and evidence that the rate(s) proposed is the same as the rate(s) charged to other customers.  </w:t>
            </w:r>
          </w:p>
        </w:tc>
        <w:tc>
          <w:tcPr>
            <w:tcW w:w="1213" w:type="dxa"/>
            <w:vAlign w:val="center"/>
          </w:tcPr>
          <w:p w14:paraId="43D6D435"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2397C02F"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0FB49721"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1E168E7A"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6264AEB7" w14:textId="77777777" w:rsidR="00CC76D2" w:rsidRDefault="00CC76D2">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4B8F9EDC" w14:textId="77777777" w:rsidR="00CC76D2" w:rsidRDefault="000B460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7D1CC5" w14:paraId="13A6664E" w14:textId="77777777" w:rsidTr="00F31E81">
        <w:trPr>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084062DB" w14:textId="52C2F5BD" w:rsidR="00CC76D2" w:rsidRDefault="00CC76D2">
            <w:pPr>
              <w:rPr>
                <w:rFonts w:ascii="Cambria" w:eastAsia="Cambria" w:hAnsi="Cambria" w:cs="Cambria"/>
              </w:rPr>
            </w:pPr>
          </w:p>
        </w:tc>
        <w:tc>
          <w:tcPr>
            <w:tcW w:w="6307" w:type="dxa"/>
            <w:vAlign w:val="center"/>
          </w:tcPr>
          <w:p w14:paraId="292F845B" w14:textId="6B62E2F5" w:rsidR="00AB5C76" w:rsidRPr="00AB5C76" w:rsidRDefault="00AB5C76" w:rsidP="002842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bCs/>
              </w:rPr>
            </w:pPr>
            <w:r w:rsidRPr="00AB5C76">
              <w:rPr>
                <w:rFonts w:ascii="Cambria" w:eastAsia="Cambria" w:hAnsi="Cambria" w:cs="Cambria"/>
                <w:b/>
                <w:bCs/>
              </w:rPr>
              <w:t>Schedule H- Travel</w:t>
            </w:r>
          </w:p>
          <w:p w14:paraId="3299DDA7" w14:textId="4A25DA2B" w:rsidR="00284286" w:rsidRPr="00284286" w:rsidRDefault="00284286" w:rsidP="002842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284286">
              <w:rPr>
                <w:rFonts w:ascii="Cambria" w:eastAsia="Cambria" w:hAnsi="Cambria" w:cs="Cambria"/>
              </w:rPr>
              <w:t xml:space="preserve">The Offeror enters the number of people and unit airfare cost, and the worksheet calculates the total airfare. The Offeror then enters the per diem and number of days*, and the worksheet calculates the total per diem costs (the worksheet calculates the total per diem using 75% per diem rates for travel days and 100% per diem rates for non-travel days). </w:t>
            </w:r>
            <w:r w:rsidRPr="00AB5C76">
              <w:rPr>
                <w:rFonts w:ascii="Cambria" w:eastAsia="Cambria" w:hAnsi="Cambria" w:cs="Cambria"/>
                <w:b/>
                <w:bCs/>
              </w:rPr>
              <w:t>If travel is a single day (less than 12 hours) then do not enter per diem rates.</w:t>
            </w:r>
            <w:r w:rsidRPr="00284286">
              <w:rPr>
                <w:rFonts w:ascii="Cambria" w:eastAsia="Cambria" w:hAnsi="Cambria" w:cs="Cambria"/>
              </w:rPr>
              <w:t xml:space="preserve">  </w:t>
            </w:r>
          </w:p>
          <w:p w14:paraId="53D922FD" w14:textId="77777777" w:rsidR="00284286" w:rsidRPr="00284286" w:rsidRDefault="00284286" w:rsidP="002842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14:paraId="291D26AE" w14:textId="4F3BEEC2" w:rsidR="00CC76D2" w:rsidRDefault="00284286" w:rsidP="00284286">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284286">
              <w:rPr>
                <w:rFonts w:ascii="Cambria" w:eastAsia="Cambria" w:hAnsi="Cambria" w:cs="Cambria"/>
              </w:rPr>
              <w:t xml:space="preserve">There is another travel expense section where the Offeror provides a description and </w:t>
            </w:r>
            <w:proofErr w:type="gramStart"/>
            <w:r w:rsidRPr="00284286">
              <w:rPr>
                <w:rFonts w:ascii="Cambria" w:eastAsia="Cambria" w:hAnsi="Cambria" w:cs="Cambria"/>
              </w:rPr>
              <w:t>amount</w:t>
            </w:r>
            <w:proofErr w:type="gramEnd"/>
            <w:r w:rsidRPr="00284286">
              <w:rPr>
                <w:rFonts w:ascii="Cambria" w:eastAsia="Cambria" w:hAnsi="Cambria" w:cs="Cambria"/>
              </w:rPr>
              <w:t xml:space="preserve"> of other types of the travel costs, if needed. The worksheet then calculates the total trip cost. When all trips are entered, the worksheet calculates the total travel cost, and that automatically populates the travel cost on Schedule A. </w:t>
            </w:r>
          </w:p>
        </w:tc>
        <w:tc>
          <w:tcPr>
            <w:tcW w:w="1213" w:type="dxa"/>
            <w:vAlign w:val="center"/>
          </w:tcPr>
          <w:p w14:paraId="5E61A0C0"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6260C0C9"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4D0D376"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4A4D13AF"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09F8F4CC" w14:textId="77777777" w:rsidR="00CC76D2" w:rsidRDefault="00CC76D2">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2ED3EFE1" w14:textId="77777777" w:rsidR="00CC76D2" w:rsidRDefault="000B460C">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7D1CC5" w14:paraId="19D859DB" w14:textId="77777777" w:rsidTr="00F31E81">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4506494" w14:textId="09C236F7" w:rsidR="007D1CC5" w:rsidRDefault="007D1CC5" w:rsidP="007D1CC5">
            <w:pPr>
              <w:rPr>
                <w:rFonts w:ascii="Cambria" w:eastAsia="Cambria" w:hAnsi="Cambria" w:cs="Cambria"/>
              </w:rPr>
            </w:pPr>
            <w:r w:rsidRPr="00BC1B62">
              <w:rPr>
                <w:rFonts w:ascii="Cambria" w:eastAsia="Cambria" w:hAnsi="Cambria" w:cs="Cambria"/>
              </w:rPr>
              <w:t>Contract Pricing Worksheet Supporting Documentation (PDF)</w:t>
            </w:r>
          </w:p>
        </w:tc>
        <w:tc>
          <w:tcPr>
            <w:tcW w:w="6307" w:type="dxa"/>
            <w:vAlign w:val="center"/>
          </w:tcPr>
          <w:p w14:paraId="3B2F4E1E" w14:textId="7AC34C70" w:rsidR="007D1CC5" w:rsidRPr="00284286"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BC1B62">
              <w:rPr>
                <w:rFonts w:ascii="Cambria" w:eastAsia="Cambria" w:hAnsi="Cambria" w:cs="Cambria"/>
              </w:rPr>
              <w:t>Supporting documentation for the costs and pricing proposed in Appendix C must be submitted as a separate file in PDF format. Supporting documentation must be provided for all costs proposed (e.g., materials quotes, subcontractor proposals, indirect rate calculations, etc.).</w:t>
            </w:r>
          </w:p>
        </w:tc>
        <w:tc>
          <w:tcPr>
            <w:tcW w:w="1213" w:type="dxa"/>
            <w:vAlign w:val="center"/>
          </w:tcPr>
          <w:p w14:paraId="20D4B243" w14:textId="77777777" w:rsidR="007D1CC5"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AC77442" w14:textId="77777777" w:rsidR="007D1CC5"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0C3B920" w14:textId="77777777" w:rsidR="007D1CC5"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1FA206D3" w14:textId="77777777" w:rsidR="007D1CC5"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25EC8C6B" w14:textId="77777777" w:rsidR="007D1CC5"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7ED3AE72" w14:textId="77777777" w:rsidR="007D1CC5" w:rsidRDefault="007D1CC5" w:rsidP="007D1CC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bl>
    <w:p w14:paraId="7407CD07" w14:textId="77777777" w:rsidR="00CC76D2" w:rsidRDefault="00CC76D2">
      <w:pPr>
        <w:rPr>
          <w:rFonts w:ascii="Cambria" w:eastAsia="Cambria" w:hAnsi="Cambria" w:cs="Cambria"/>
        </w:rPr>
      </w:pPr>
    </w:p>
    <w:sectPr w:rsidR="00CC76D2">
      <w:type w:val="continuous"/>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D5A0" w14:textId="77777777" w:rsidR="000B460C" w:rsidRDefault="000B460C">
      <w:pPr>
        <w:spacing w:after="0" w:line="240" w:lineRule="auto"/>
      </w:pPr>
      <w:r>
        <w:separator/>
      </w:r>
    </w:p>
  </w:endnote>
  <w:endnote w:type="continuationSeparator" w:id="0">
    <w:p w14:paraId="1249BFAB" w14:textId="77777777" w:rsidR="000B460C" w:rsidRDefault="000B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24E3" w14:textId="77777777" w:rsidR="00CC76D2" w:rsidRDefault="000B460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61395FD4" wp14:editId="711E2659">
          <wp:extent cx="3134509" cy="2472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4509" cy="2472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5C52" w14:textId="77777777" w:rsidR="000B460C" w:rsidRDefault="000B460C">
      <w:pPr>
        <w:spacing w:after="0" w:line="240" w:lineRule="auto"/>
      </w:pPr>
      <w:r>
        <w:separator/>
      </w:r>
    </w:p>
  </w:footnote>
  <w:footnote w:type="continuationSeparator" w:id="0">
    <w:p w14:paraId="549A003F" w14:textId="77777777" w:rsidR="000B460C" w:rsidRDefault="000B4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BF30" w14:textId="77777777" w:rsidR="00CC76D2" w:rsidRDefault="000B460C">
    <w:pP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Proposal Compliance Matrix - DOT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92A"/>
    <w:multiLevelType w:val="multilevel"/>
    <w:tmpl w:val="8BDAB3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624000"/>
    <w:multiLevelType w:val="hybridMultilevel"/>
    <w:tmpl w:val="EC8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9781B"/>
    <w:multiLevelType w:val="hybridMultilevel"/>
    <w:tmpl w:val="D76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B2B9D"/>
    <w:multiLevelType w:val="multilevel"/>
    <w:tmpl w:val="6F8CA8C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33545A16"/>
    <w:multiLevelType w:val="hybridMultilevel"/>
    <w:tmpl w:val="A0FECE18"/>
    <w:lvl w:ilvl="0" w:tplc="A2B45A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E020C"/>
    <w:multiLevelType w:val="multilevel"/>
    <w:tmpl w:val="D318B60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D2843"/>
    <w:multiLevelType w:val="hybridMultilevel"/>
    <w:tmpl w:val="A1C214C4"/>
    <w:lvl w:ilvl="0" w:tplc="505EB66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448CC"/>
    <w:multiLevelType w:val="multilevel"/>
    <w:tmpl w:val="131EB73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F915A35"/>
    <w:multiLevelType w:val="hybridMultilevel"/>
    <w:tmpl w:val="DC4AA892"/>
    <w:lvl w:ilvl="0" w:tplc="505EB66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760CE"/>
    <w:multiLevelType w:val="hybridMultilevel"/>
    <w:tmpl w:val="1EDAD304"/>
    <w:lvl w:ilvl="0" w:tplc="A2B45A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2A64"/>
    <w:multiLevelType w:val="hybridMultilevel"/>
    <w:tmpl w:val="628E40E8"/>
    <w:lvl w:ilvl="0" w:tplc="505EB66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043D6"/>
    <w:multiLevelType w:val="multilevel"/>
    <w:tmpl w:val="6F8CA8C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15:restartNumberingAfterBreak="0">
    <w:nsid w:val="71FD5053"/>
    <w:multiLevelType w:val="hybridMultilevel"/>
    <w:tmpl w:val="8F7275C4"/>
    <w:lvl w:ilvl="0" w:tplc="A2B45A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E624E"/>
    <w:multiLevelType w:val="multilevel"/>
    <w:tmpl w:val="1E9C93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0"/>
  </w:num>
  <w:num w:numId="3">
    <w:abstractNumId w:val="13"/>
  </w:num>
  <w:num w:numId="4">
    <w:abstractNumId w:val="7"/>
  </w:num>
  <w:num w:numId="5">
    <w:abstractNumId w:val="11"/>
  </w:num>
  <w:num w:numId="6">
    <w:abstractNumId w:val="3"/>
  </w:num>
  <w:num w:numId="7">
    <w:abstractNumId w:val="1"/>
  </w:num>
  <w:num w:numId="8">
    <w:abstractNumId w:val="2"/>
  </w:num>
  <w:num w:numId="9">
    <w:abstractNumId w:val="10"/>
  </w:num>
  <w:num w:numId="10">
    <w:abstractNumId w:val="8"/>
  </w:num>
  <w:num w:numId="11">
    <w:abstractNumId w:val="6"/>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D2"/>
    <w:rsid w:val="00006154"/>
    <w:rsid w:val="000A63B9"/>
    <w:rsid w:val="000A6DB2"/>
    <w:rsid w:val="000B460C"/>
    <w:rsid w:val="00284286"/>
    <w:rsid w:val="00340832"/>
    <w:rsid w:val="00354AE4"/>
    <w:rsid w:val="003E3392"/>
    <w:rsid w:val="00411CAF"/>
    <w:rsid w:val="00530DFA"/>
    <w:rsid w:val="00725D39"/>
    <w:rsid w:val="007800C7"/>
    <w:rsid w:val="007D1CC5"/>
    <w:rsid w:val="008170CF"/>
    <w:rsid w:val="009955B0"/>
    <w:rsid w:val="00AB089C"/>
    <w:rsid w:val="00AB5C76"/>
    <w:rsid w:val="00B2553B"/>
    <w:rsid w:val="00BC1B62"/>
    <w:rsid w:val="00CC76D2"/>
    <w:rsid w:val="00DE7101"/>
    <w:rsid w:val="00F3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A26A"/>
  <w15:docId w15:val="{4E180B9F-26C8-471D-B5D6-89168F3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 w:type="character" w:customStyle="1" w:styleId="UnresolvedMention1">
    <w:name w:val="Unresolved Mention1"/>
    <w:basedOn w:val="DefaultParagraphFont"/>
    <w:uiPriority w:val="99"/>
    <w:semiHidden/>
    <w:unhideWhenUsed/>
    <w:rsid w:val="003D0C05"/>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F31E81"/>
    <w:rPr>
      <w:color w:val="605E5C"/>
      <w:shd w:val="clear" w:color="auto" w:fill="E1DFDD"/>
    </w:rPr>
  </w:style>
  <w:style w:type="paragraph" w:customStyle="1" w:styleId="Default">
    <w:name w:val="Default"/>
    <w:rsid w:val="00B25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9827">
      <w:bodyDiv w:val="1"/>
      <w:marLeft w:val="0"/>
      <w:marRight w:val="0"/>
      <w:marTop w:val="0"/>
      <w:marBottom w:val="0"/>
      <w:divBdr>
        <w:top w:val="none" w:sz="0" w:space="0" w:color="auto"/>
        <w:left w:val="none" w:sz="0" w:space="0" w:color="auto"/>
        <w:bottom w:val="none" w:sz="0" w:space="0" w:color="auto"/>
        <w:right w:val="none" w:sz="0" w:space="0" w:color="auto"/>
      </w:divBdr>
    </w:div>
    <w:div w:id="413211238">
      <w:bodyDiv w:val="1"/>
      <w:marLeft w:val="0"/>
      <w:marRight w:val="0"/>
      <w:marTop w:val="0"/>
      <w:marBottom w:val="0"/>
      <w:divBdr>
        <w:top w:val="none" w:sz="0" w:space="0" w:color="auto"/>
        <w:left w:val="none" w:sz="0" w:space="0" w:color="auto"/>
        <w:bottom w:val="none" w:sz="0" w:space="0" w:color="auto"/>
        <w:right w:val="none" w:sz="0" w:space="0" w:color="auto"/>
      </w:divBdr>
    </w:div>
    <w:div w:id="469790884">
      <w:bodyDiv w:val="1"/>
      <w:marLeft w:val="0"/>
      <w:marRight w:val="0"/>
      <w:marTop w:val="0"/>
      <w:marBottom w:val="0"/>
      <w:divBdr>
        <w:top w:val="none" w:sz="0" w:space="0" w:color="auto"/>
        <w:left w:val="none" w:sz="0" w:space="0" w:color="auto"/>
        <w:bottom w:val="none" w:sz="0" w:space="0" w:color="auto"/>
        <w:right w:val="none" w:sz="0" w:space="0" w:color="auto"/>
      </w:divBdr>
    </w:div>
    <w:div w:id="1366441595">
      <w:bodyDiv w:val="1"/>
      <w:marLeft w:val="0"/>
      <w:marRight w:val="0"/>
      <w:marTop w:val="0"/>
      <w:marBottom w:val="0"/>
      <w:divBdr>
        <w:top w:val="none" w:sz="0" w:space="0" w:color="auto"/>
        <w:left w:val="none" w:sz="0" w:space="0" w:color="auto"/>
        <w:bottom w:val="none" w:sz="0" w:space="0" w:color="auto"/>
        <w:right w:val="none" w:sz="0" w:space="0" w:color="auto"/>
      </w:divBdr>
    </w:div>
    <w:div w:id="1660570543">
      <w:bodyDiv w:val="1"/>
      <w:marLeft w:val="0"/>
      <w:marRight w:val="0"/>
      <w:marTop w:val="0"/>
      <w:marBottom w:val="0"/>
      <w:divBdr>
        <w:top w:val="none" w:sz="0" w:space="0" w:color="auto"/>
        <w:left w:val="none" w:sz="0" w:space="0" w:color="auto"/>
        <w:bottom w:val="none" w:sz="0" w:space="0" w:color="auto"/>
        <w:right w:val="none" w:sz="0" w:space="0" w:color="auto"/>
      </w:divBdr>
    </w:div>
    <w:div w:id="2071994045">
      <w:bodyDiv w:val="1"/>
      <w:marLeft w:val="0"/>
      <w:marRight w:val="0"/>
      <w:marTop w:val="0"/>
      <w:marBottom w:val="0"/>
      <w:divBdr>
        <w:top w:val="none" w:sz="0" w:space="0" w:color="auto"/>
        <w:left w:val="none" w:sz="0" w:space="0" w:color="auto"/>
        <w:bottom w:val="none" w:sz="0" w:space="0" w:color="auto"/>
        <w:right w:val="none" w:sz="0" w:space="0" w:color="auto"/>
      </w:divBdr>
    </w:div>
    <w:div w:id="2130541804">
      <w:bodyDiv w:val="1"/>
      <w:marLeft w:val="0"/>
      <w:marRight w:val="0"/>
      <w:marTop w:val="0"/>
      <w:marBottom w:val="0"/>
      <w:divBdr>
        <w:top w:val="none" w:sz="0" w:space="0" w:color="auto"/>
        <w:left w:val="none" w:sz="0" w:space="0" w:color="auto"/>
        <w:bottom w:val="none" w:sz="0" w:space="0" w:color="auto"/>
        <w:right w:val="none" w:sz="0" w:space="0" w:color="auto"/>
      </w:divBdr>
    </w:div>
    <w:div w:id="213594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olpe.dot.gov/work-with-us/small-business-innovation-research/22-appendices-a-and-b" TargetMode="External"/><Relationship Id="rId18" Type="http://schemas.openxmlformats.org/officeDocument/2006/relationships/hyperlink" Target="https://www.acquisition.gov/ta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olpe.dot.gov/work-with-us/small-business-innovation-research/frequently-asked-questions" TargetMode="External"/><Relationship Id="rId17" Type="http://schemas.openxmlformats.org/officeDocument/2006/relationships/hyperlink" Target="https://www.acquisition.gov/browse/index/far" TargetMode="External"/><Relationship Id="rId2" Type="http://schemas.openxmlformats.org/officeDocument/2006/relationships/numbering" Target="numbering.xml"/><Relationship Id="rId16" Type="http://schemas.openxmlformats.org/officeDocument/2006/relationships/hyperlink" Target="mailto:dotsbir@dot.gov" TargetMode="External"/><Relationship Id="rId20" Type="http://schemas.openxmlformats.org/officeDocument/2006/relationships/hyperlink" Target="https://www.acquisition.gov/browse/index/f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ir.gov/registration" TargetMode="External"/><Relationship Id="rId5" Type="http://schemas.openxmlformats.org/officeDocument/2006/relationships/webSettings" Target="webSettings.xml"/><Relationship Id="rId15" Type="http://schemas.openxmlformats.org/officeDocument/2006/relationships/hyperlink" Target="https://www.volpe.dot.gov/work-with-us/small-business-innovation-research/22-appendix-c" TargetMode="External"/><Relationship Id="rId10" Type="http://schemas.openxmlformats.org/officeDocument/2006/relationships/hyperlink" Target="https://usg.valideval.com/teams/usdot_2022/signup" TargetMode="External"/><Relationship Id="rId19" Type="http://schemas.openxmlformats.org/officeDocument/2006/relationships/hyperlink" Target="https://www.dcaa.m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olpe.dot.gov/work-with-us/small-business-innovation-research/22-appendices-a-and-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ShOYIkMxNhHW8rB/G2a95N5xQ==">AMUW2mUxSrRTdoU7roh0x+E/k4x1yPS1JqIDibKVEGOXfzOId9o5j1Xb+5O7+xo5qA52NGsG0utcN9FCaghRfygqrtep71givmCcPQKF0N3q2qdE3WMQ3TXp4N6SV2DszzZrj1VglT5d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DeRego, Dana</dc:creator>
  <cp:lastModifiedBy>Stephanie Garcia</cp:lastModifiedBy>
  <cp:revision>2</cp:revision>
  <dcterms:created xsi:type="dcterms:W3CDTF">2022-02-08T18:39:00Z</dcterms:created>
  <dcterms:modified xsi:type="dcterms:W3CDTF">2022-02-08T18:39:00Z</dcterms:modified>
</cp:coreProperties>
</file>